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83326E" w14:textId="77777777" w:rsidR="00B248AE" w:rsidRDefault="00B248AE" w:rsidP="00D24933">
      <w:pPr>
        <w:widowControl w:val="0"/>
        <w:pBdr>
          <w:top w:val="nil"/>
          <w:left w:val="nil"/>
          <w:bottom w:val="nil"/>
          <w:right w:val="nil"/>
          <w:between w:val="nil"/>
        </w:pBdr>
        <w:spacing w:line="360" w:lineRule="auto"/>
        <w:ind w:left="2" w:hanging="4"/>
        <w:jc w:val="center"/>
        <w:rPr>
          <w:rFonts w:eastAsia="Merriweather"/>
          <w:b/>
          <w:sz w:val="36"/>
          <w:szCs w:val="36"/>
          <w:u w:val="single"/>
        </w:rPr>
      </w:pPr>
    </w:p>
    <w:p w14:paraId="0D329828" w14:textId="77777777" w:rsidR="006A2294" w:rsidRPr="00E3321D" w:rsidRDefault="00825E1F" w:rsidP="006A2294">
      <w:pPr>
        <w:ind w:left="0" w:hanging="2"/>
        <w:jc w:val="center"/>
        <w:rPr>
          <w:rFonts w:eastAsia="Merriweather"/>
          <w:b/>
          <w:u w:val="single"/>
        </w:rPr>
      </w:pPr>
      <w:r>
        <w:rPr>
          <w:rFonts w:eastAsia="Merriweather"/>
          <w:b/>
        </w:rPr>
        <w:t xml:space="preserve"> </w:t>
      </w:r>
      <w:r w:rsidR="006A2294" w:rsidRPr="00E3321D">
        <w:rPr>
          <w:rFonts w:eastAsia="Merriweather"/>
          <w:b/>
          <w:u w:val="single"/>
        </w:rPr>
        <w:t>DOCUMENTO DE FORMALIZAÇÃO DA DEMANDA (DFD)</w:t>
      </w:r>
    </w:p>
    <w:p w14:paraId="6903E31D" w14:textId="77777777" w:rsidR="006A2294" w:rsidRPr="00E3321D" w:rsidRDefault="006A2294" w:rsidP="006A2294">
      <w:pPr>
        <w:ind w:left="0" w:hanging="2"/>
        <w:jc w:val="center"/>
        <w:rPr>
          <w:rFonts w:eastAsia="Merriweather"/>
        </w:rPr>
      </w:pPr>
    </w:p>
    <w:p w14:paraId="552CAC4C" w14:textId="77777777" w:rsidR="006A2294" w:rsidRPr="00E3321D" w:rsidRDefault="006A2294" w:rsidP="006A2294">
      <w:pPr>
        <w:tabs>
          <w:tab w:val="left" w:pos="495"/>
        </w:tabs>
        <w:ind w:left="0" w:hanging="2"/>
        <w:rPr>
          <w:rFonts w:eastAsia="Merriweather"/>
        </w:rPr>
      </w:pPr>
      <w:r w:rsidRPr="00E3321D">
        <w:rPr>
          <w:rFonts w:eastAsia="Merriweather"/>
        </w:rPr>
        <w:tab/>
      </w:r>
    </w:p>
    <w:p w14:paraId="2DDAB481" w14:textId="77777777" w:rsidR="006A2294" w:rsidRPr="00E3321D" w:rsidRDefault="006A2294" w:rsidP="006A2294">
      <w:pPr>
        <w:ind w:left="0" w:hanging="2"/>
        <w:jc w:val="both"/>
        <w:rPr>
          <w:rFonts w:eastAsia="Merriweather"/>
        </w:rPr>
      </w:pPr>
      <w:r w:rsidRPr="00E3321D">
        <w:rPr>
          <w:rFonts w:eastAsia="Merriweather"/>
        </w:rPr>
        <w:t>Setor Requisitante (Secretaria): SECRETARIA DE EDUCAÇÃO, CULTURA E ESPORTE</w:t>
      </w:r>
    </w:p>
    <w:p w14:paraId="3A4B8AFC" w14:textId="77777777" w:rsidR="006A2294" w:rsidRPr="00E3321D" w:rsidRDefault="006A2294" w:rsidP="006A2294">
      <w:pPr>
        <w:ind w:left="0" w:hanging="2"/>
        <w:jc w:val="both"/>
        <w:rPr>
          <w:rFonts w:eastAsia="Merriweather"/>
        </w:rPr>
      </w:pPr>
    </w:p>
    <w:p w14:paraId="7F1FC261" w14:textId="77777777" w:rsidR="006A2294" w:rsidRPr="00E3321D" w:rsidRDefault="006A2294" w:rsidP="006A2294">
      <w:pPr>
        <w:ind w:left="0" w:hanging="2"/>
        <w:jc w:val="both"/>
        <w:rPr>
          <w:rFonts w:eastAsia="Merriweather"/>
        </w:rPr>
      </w:pPr>
      <w:r w:rsidRPr="00E3321D">
        <w:rPr>
          <w:rFonts w:eastAsia="Merriweather"/>
        </w:rPr>
        <w:t>Responsável pela Demanda: NELCI MARIA MARTINS DE QUEIRÓZ</w:t>
      </w:r>
    </w:p>
    <w:p w14:paraId="00710578" w14:textId="77777777" w:rsidR="006A2294" w:rsidRPr="00E3321D" w:rsidRDefault="006A2294" w:rsidP="006A2294">
      <w:pPr>
        <w:ind w:leftChars="0" w:left="0" w:firstLineChars="0" w:firstLine="0"/>
        <w:jc w:val="both"/>
        <w:rPr>
          <w:rFonts w:eastAsia="Merriweather"/>
        </w:rPr>
      </w:pPr>
    </w:p>
    <w:p w14:paraId="0AEB7462" w14:textId="77777777" w:rsidR="006A2294" w:rsidRPr="00E3321D" w:rsidRDefault="006A2294" w:rsidP="006A2294">
      <w:pPr>
        <w:ind w:left="0" w:hanging="2"/>
        <w:jc w:val="both"/>
        <w:rPr>
          <w:rFonts w:eastAsia="Merriweather"/>
        </w:rPr>
      </w:pPr>
      <w:r w:rsidRPr="00E3321D">
        <w:rPr>
          <w:rFonts w:eastAsia="Merriweather"/>
          <w:b/>
          <w:u w:val="single"/>
        </w:rPr>
        <w:t>Objeto</w:t>
      </w:r>
      <w:r w:rsidRPr="00E3321D">
        <w:rPr>
          <w:rFonts w:eastAsia="Merriweather"/>
        </w:rPr>
        <w:t xml:space="preserve">: </w:t>
      </w:r>
    </w:p>
    <w:p w14:paraId="05DC9864" w14:textId="77777777" w:rsidR="006A2294" w:rsidRPr="00E3321D" w:rsidRDefault="006A2294" w:rsidP="006A2294">
      <w:pPr>
        <w:ind w:left="0" w:hanging="2"/>
        <w:jc w:val="both"/>
        <w:rPr>
          <w:rFonts w:eastAsia="Merriweather"/>
        </w:rPr>
      </w:pPr>
    </w:p>
    <w:p w14:paraId="7ACEE990" w14:textId="77777777" w:rsidR="006A2294" w:rsidRPr="00E3321D" w:rsidRDefault="006A2294" w:rsidP="006A2294">
      <w:pPr>
        <w:ind w:left="0" w:hanging="2"/>
        <w:jc w:val="both"/>
        <w:rPr>
          <w:rFonts w:eastAsia="Merriweather"/>
        </w:rPr>
      </w:pPr>
      <w:proofErr w:type="gramStart"/>
      <w:r w:rsidRPr="00E3321D">
        <w:rPr>
          <w:rFonts w:eastAsia="Merriweather"/>
        </w:rPr>
        <w:t xml:space="preserve">(  </w:t>
      </w:r>
      <w:proofErr w:type="gramEnd"/>
      <w:r w:rsidRPr="00E3321D">
        <w:rPr>
          <w:rFonts w:eastAsia="Merriweather"/>
        </w:rPr>
        <w:t xml:space="preserve">   ) Serviço não continuado; </w:t>
      </w:r>
    </w:p>
    <w:p w14:paraId="6EE32877" w14:textId="77777777" w:rsidR="006A2294" w:rsidRPr="00E3321D" w:rsidRDefault="006A2294" w:rsidP="006A2294">
      <w:pPr>
        <w:ind w:left="0" w:hanging="2"/>
        <w:jc w:val="both"/>
        <w:rPr>
          <w:rFonts w:eastAsia="Merriweather"/>
        </w:rPr>
      </w:pPr>
      <w:proofErr w:type="gramStart"/>
      <w:r w:rsidRPr="00E3321D">
        <w:rPr>
          <w:rFonts w:eastAsia="Merriweather"/>
        </w:rPr>
        <w:t xml:space="preserve">(  </w:t>
      </w:r>
      <w:proofErr w:type="gramEnd"/>
      <w:r w:rsidRPr="00E3321D">
        <w:rPr>
          <w:rFonts w:eastAsia="Merriweather"/>
        </w:rPr>
        <w:t xml:space="preserve">   ) Serviço continuado SEM dedicação exclusiva de mão de obra; </w:t>
      </w:r>
    </w:p>
    <w:p w14:paraId="1B945C16" w14:textId="77777777" w:rsidR="006A2294" w:rsidRPr="00E3321D" w:rsidRDefault="006A2294" w:rsidP="006A2294">
      <w:pPr>
        <w:ind w:left="0" w:hanging="2"/>
        <w:jc w:val="both"/>
        <w:rPr>
          <w:rFonts w:eastAsia="Merriweather"/>
        </w:rPr>
      </w:pPr>
      <w:proofErr w:type="gramStart"/>
      <w:r w:rsidRPr="00E3321D">
        <w:rPr>
          <w:rFonts w:eastAsia="Merriweather"/>
        </w:rPr>
        <w:t xml:space="preserve">(  </w:t>
      </w:r>
      <w:proofErr w:type="gramEnd"/>
      <w:r w:rsidRPr="00E3321D">
        <w:rPr>
          <w:rFonts w:eastAsia="Merriweather"/>
        </w:rPr>
        <w:t xml:space="preserve">   ) Serviço continuado COM dedicação exclusiva de mão de obra;</w:t>
      </w:r>
    </w:p>
    <w:p w14:paraId="259D7F67" w14:textId="6768022B" w:rsidR="006A2294" w:rsidRPr="00E3321D" w:rsidRDefault="006A2294" w:rsidP="006A2294">
      <w:pPr>
        <w:ind w:left="0" w:hanging="2"/>
        <w:jc w:val="both"/>
        <w:rPr>
          <w:rFonts w:eastAsia="Merriweather"/>
        </w:rPr>
      </w:pPr>
      <w:proofErr w:type="gramStart"/>
      <w:r w:rsidRPr="00E3321D">
        <w:rPr>
          <w:rFonts w:eastAsia="Merriweather"/>
        </w:rPr>
        <w:t xml:space="preserve">( </w:t>
      </w:r>
      <w:r w:rsidR="00F61587">
        <w:rPr>
          <w:rFonts w:eastAsia="Merriweather"/>
        </w:rPr>
        <w:t>X</w:t>
      </w:r>
      <w:proofErr w:type="gramEnd"/>
      <w:r w:rsidRPr="00E3321D">
        <w:rPr>
          <w:rFonts w:eastAsia="Merriweather"/>
        </w:rPr>
        <w:t xml:space="preserve"> ) Material de consumo; </w:t>
      </w:r>
    </w:p>
    <w:p w14:paraId="262D49DE" w14:textId="3617F0B7" w:rsidR="006A2294" w:rsidRPr="00E3321D" w:rsidRDefault="006A2294" w:rsidP="006A2294">
      <w:pPr>
        <w:ind w:left="0" w:hanging="2"/>
        <w:jc w:val="both"/>
        <w:rPr>
          <w:rFonts w:eastAsia="Merriweather"/>
        </w:rPr>
      </w:pPr>
      <w:proofErr w:type="gramStart"/>
      <w:r w:rsidRPr="00E3321D">
        <w:rPr>
          <w:rFonts w:eastAsia="Merriweather"/>
        </w:rPr>
        <w:t xml:space="preserve">( </w:t>
      </w:r>
      <w:r w:rsidR="00515710">
        <w:rPr>
          <w:rFonts w:eastAsia="Merriweather"/>
        </w:rPr>
        <w:t>X</w:t>
      </w:r>
      <w:proofErr w:type="gramEnd"/>
      <w:r w:rsidRPr="00E3321D">
        <w:rPr>
          <w:rFonts w:eastAsia="Merriweather"/>
        </w:rPr>
        <w:t xml:space="preserve"> ) Material permanente / equipamento.</w:t>
      </w:r>
    </w:p>
    <w:p w14:paraId="32778D03" w14:textId="77777777" w:rsidR="006A2294" w:rsidRPr="00E3321D" w:rsidRDefault="006A2294" w:rsidP="006A2294">
      <w:pPr>
        <w:ind w:left="0" w:hanging="2"/>
        <w:jc w:val="both"/>
        <w:rPr>
          <w:rFonts w:eastAsia="Merriweather"/>
        </w:rPr>
      </w:pPr>
    </w:p>
    <w:p w14:paraId="2F696AE2" w14:textId="77777777" w:rsidR="006A2294" w:rsidRPr="00E3321D" w:rsidRDefault="006A2294" w:rsidP="006A2294">
      <w:pPr>
        <w:ind w:left="0" w:hanging="2"/>
        <w:jc w:val="both"/>
        <w:rPr>
          <w:rFonts w:eastAsia="Merriweather"/>
        </w:rPr>
      </w:pPr>
    </w:p>
    <w:p w14:paraId="7A361BD1" w14:textId="77777777" w:rsidR="006A2294" w:rsidRPr="00E3321D" w:rsidRDefault="006A2294" w:rsidP="006A2294">
      <w:pPr>
        <w:ind w:left="0" w:hanging="2"/>
        <w:jc w:val="both"/>
        <w:rPr>
          <w:rFonts w:eastAsia="Merriweather"/>
        </w:rPr>
      </w:pPr>
      <w:r w:rsidRPr="00E3321D">
        <w:rPr>
          <w:rFonts w:eastAsia="Merriweather"/>
          <w:b/>
          <w:u w:val="single"/>
        </w:rPr>
        <w:t>Forma de Contratação sugerida</w:t>
      </w:r>
      <w:r w:rsidRPr="00E3321D">
        <w:rPr>
          <w:rFonts w:eastAsia="Merriweather"/>
        </w:rPr>
        <w:t>:</w:t>
      </w:r>
    </w:p>
    <w:p w14:paraId="08D61837" w14:textId="77777777" w:rsidR="006A2294" w:rsidRPr="00E3321D" w:rsidRDefault="006A2294" w:rsidP="006A2294">
      <w:pPr>
        <w:ind w:left="0" w:hanging="2"/>
        <w:jc w:val="both"/>
        <w:rPr>
          <w:rFonts w:eastAsia="Merriweather"/>
        </w:rPr>
      </w:pPr>
    </w:p>
    <w:p w14:paraId="186BB00D" w14:textId="27678C40" w:rsidR="006A2294" w:rsidRPr="00143762" w:rsidRDefault="00ED5BF8" w:rsidP="006A2294">
      <w:pPr>
        <w:ind w:left="0" w:hanging="2"/>
        <w:jc w:val="both"/>
        <w:rPr>
          <w:rFonts w:eastAsia="Merriweather"/>
          <w:color w:val="000000" w:themeColor="text1"/>
        </w:rPr>
      </w:pPr>
      <w:proofErr w:type="gramStart"/>
      <w:r w:rsidRPr="00143762">
        <w:rPr>
          <w:rFonts w:eastAsia="Merriweather"/>
          <w:color w:val="000000" w:themeColor="text1"/>
        </w:rPr>
        <w:t xml:space="preserve">( </w:t>
      </w:r>
      <w:r w:rsidR="00957C21">
        <w:rPr>
          <w:rFonts w:eastAsia="Merriweather"/>
          <w:color w:val="000000" w:themeColor="text1"/>
        </w:rPr>
        <w:t>X</w:t>
      </w:r>
      <w:proofErr w:type="gramEnd"/>
      <w:r w:rsidR="00957C21">
        <w:rPr>
          <w:rFonts w:eastAsia="Merriweather"/>
          <w:color w:val="000000" w:themeColor="text1"/>
        </w:rPr>
        <w:t xml:space="preserve"> </w:t>
      </w:r>
      <w:r w:rsidR="006A2294" w:rsidRPr="00143762">
        <w:rPr>
          <w:rFonts w:eastAsia="Merriweather"/>
          <w:color w:val="000000" w:themeColor="text1"/>
        </w:rPr>
        <w:t xml:space="preserve">) Modalidades da Lei n.º </w:t>
      </w:r>
      <w:r w:rsidR="00066998" w:rsidRPr="00066998">
        <w:rPr>
          <w:rFonts w:eastAsia="Merriweather"/>
          <w:color w:val="000000" w:themeColor="text1"/>
        </w:rPr>
        <w:t>14.133/21</w:t>
      </w:r>
      <w:r w:rsidR="006A2294" w:rsidRPr="00143762">
        <w:rPr>
          <w:rFonts w:eastAsia="Merriweather"/>
          <w:color w:val="000000" w:themeColor="text1"/>
        </w:rPr>
        <w:t xml:space="preserve">: Pregão Eletrônico; </w:t>
      </w:r>
    </w:p>
    <w:p w14:paraId="764DB3CB" w14:textId="777FBFA0" w:rsidR="006A2294" w:rsidRPr="00E3321D" w:rsidRDefault="006A2294" w:rsidP="006A2294">
      <w:pPr>
        <w:ind w:left="0" w:hanging="2"/>
        <w:jc w:val="both"/>
        <w:rPr>
          <w:rFonts w:eastAsia="Merriweather"/>
        </w:rPr>
      </w:pPr>
      <w:proofErr w:type="gramStart"/>
      <w:r w:rsidRPr="00E3321D">
        <w:rPr>
          <w:rFonts w:eastAsia="Merriweather"/>
        </w:rPr>
        <w:t>(</w:t>
      </w:r>
      <w:r w:rsidR="00957C21">
        <w:rPr>
          <w:rFonts w:eastAsia="Merriweather"/>
        </w:rPr>
        <w:t xml:space="preserve">  </w:t>
      </w:r>
      <w:proofErr w:type="gramEnd"/>
      <w:r w:rsidR="00957C21">
        <w:rPr>
          <w:rFonts w:eastAsia="Merriweather"/>
        </w:rPr>
        <w:t xml:space="preserve">  </w:t>
      </w:r>
      <w:r w:rsidRPr="00E3321D">
        <w:rPr>
          <w:rFonts w:eastAsia="Merriweather"/>
        </w:rPr>
        <w:t xml:space="preserve">) Pregão próprio, com o uso do SRP; </w:t>
      </w:r>
    </w:p>
    <w:p w14:paraId="1DF7611E" w14:textId="45261B97" w:rsidR="006A2294" w:rsidRPr="00E3321D" w:rsidRDefault="006A2294" w:rsidP="006A2294">
      <w:pPr>
        <w:ind w:left="0" w:hanging="2"/>
        <w:jc w:val="both"/>
        <w:rPr>
          <w:rFonts w:eastAsia="Merriweather"/>
        </w:rPr>
      </w:pPr>
      <w:proofErr w:type="gramStart"/>
      <w:r w:rsidRPr="00E3321D">
        <w:rPr>
          <w:rFonts w:eastAsia="Merriweather"/>
        </w:rPr>
        <w:t>(</w:t>
      </w:r>
      <w:r w:rsidR="006D4B02">
        <w:rPr>
          <w:rFonts w:eastAsia="Merriweather"/>
        </w:rPr>
        <w:t xml:space="preserve"> </w:t>
      </w:r>
      <w:r w:rsidR="00515710">
        <w:rPr>
          <w:rFonts w:eastAsia="Merriweather"/>
        </w:rPr>
        <w:t xml:space="preserve"> </w:t>
      </w:r>
      <w:proofErr w:type="gramEnd"/>
      <w:r w:rsidR="00515710">
        <w:rPr>
          <w:rFonts w:eastAsia="Merriweather"/>
        </w:rPr>
        <w:t xml:space="preserve"> </w:t>
      </w:r>
      <w:r w:rsidR="006D4B02">
        <w:rPr>
          <w:rFonts w:eastAsia="Merriweather"/>
        </w:rPr>
        <w:t xml:space="preserve"> </w:t>
      </w:r>
      <w:r w:rsidRPr="00E3321D">
        <w:rPr>
          <w:rFonts w:eastAsia="Merriweather"/>
        </w:rPr>
        <w:t xml:space="preserve">) Dispensa/Inexigibilidade; </w:t>
      </w:r>
    </w:p>
    <w:p w14:paraId="365584CE" w14:textId="77777777" w:rsidR="006A2294" w:rsidRPr="00E3321D" w:rsidRDefault="006A2294" w:rsidP="006A2294">
      <w:pPr>
        <w:ind w:left="0" w:hanging="2"/>
        <w:jc w:val="both"/>
        <w:rPr>
          <w:rFonts w:eastAsia="Merriweather"/>
        </w:rPr>
      </w:pPr>
      <w:proofErr w:type="gramStart"/>
      <w:r w:rsidRPr="00E3321D">
        <w:rPr>
          <w:rFonts w:eastAsia="Merriweather"/>
        </w:rPr>
        <w:t xml:space="preserve">(  </w:t>
      </w:r>
      <w:proofErr w:type="gramEnd"/>
      <w:r w:rsidRPr="00E3321D">
        <w:rPr>
          <w:rFonts w:eastAsia="Merriweather"/>
        </w:rPr>
        <w:t xml:space="preserve">   ) Adesão à IRP de outro Órgão.</w:t>
      </w:r>
    </w:p>
    <w:p w14:paraId="09D4A290" w14:textId="77777777" w:rsidR="006A2294" w:rsidRPr="00E3321D" w:rsidRDefault="006A2294" w:rsidP="006A2294">
      <w:pPr>
        <w:ind w:left="0" w:hanging="2"/>
        <w:jc w:val="both"/>
        <w:rPr>
          <w:rFonts w:eastAsia="Merriweather"/>
        </w:rPr>
      </w:pPr>
    </w:p>
    <w:p w14:paraId="3D6D2BFB" w14:textId="77777777" w:rsidR="006A2294" w:rsidRPr="00E3321D" w:rsidRDefault="006A2294" w:rsidP="006A2294">
      <w:pPr>
        <w:ind w:left="0" w:hanging="2"/>
        <w:jc w:val="both"/>
        <w:rPr>
          <w:rFonts w:eastAsia="Merriweather"/>
        </w:rPr>
      </w:pPr>
    </w:p>
    <w:p w14:paraId="203D0278" w14:textId="77777777" w:rsidR="006A2294" w:rsidRPr="00E3321D" w:rsidRDefault="006A2294" w:rsidP="006A2294">
      <w:pPr>
        <w:ind w:left="0" w:hanging="2"/>
        <w:jc w:val="both"/>
        <w:rPr>
          <w:rFonts w:eastAsia="Merriweather"/>
        </w:rPr>
      </w:pPr>
      <w:r w:rsidRPr="00E3321D">
        <w:rPr>
          <w:rFonts w:eastAsia="Merriweather"/>
          <w:b/>
        </w:rPr>
        <w:t>1. Justificativa da necessidade da contratação da solução, considerando o Planejamento Estratégico, se for o caso</w:t>
      </w:r>
      <w:r w:rsidRPr="00E3321D">
        <w:rPr>
          <w:rFonts w:eastAsia="Merriweather"/>
        </w:rPr>
        <w:t>:</w:t>
      </w:r>
    </w:p>
    <w:p w14:paraId="5F94779B" w14:textId="77777777" w:rsidR="006A2294" w:rsidRPr="00E3321D" w:rsidRDefault="006A2294" w:rsidP="006A2294">
      <w:pPr>
        <w:ind w:left="0" w:hanging="2"/>
        <w:jc w:val="both"/>
        <w:rPr>
          <w:rFonts w:eastAsia="Merriweather"/>
        </w:rPr>
      </w:pPr>
    </w:p>
    <w:p w14:paraId="5DBD501F" w14:textId="6F19B49A" w:rsidR="007D776C" w:rsidRDefault="00C21DC5" w:rsidP="00BD14A9">
      <w:pPr>
        <w:spacing w:after="120" w:line="360" w:lineRule="auto"/>
        <w:ind w:left="0" w:hanging="2"/>
        <w:jc w:val="both"/>
      </w:pPr>
      <w:r w:rsidRPr="00596AAE">
        <w:t xml:space="preserve">A Secretaria de Educação, Cultura e Esporte está viabilizando a realização de </w:t>
      </w:r>
      <w:r w:rsidR="007D776C">
        <w:t xml:space="preserve">aquisição de </w:t>
      </w:r>
      <w:r w:rsidR="00515710">
        <w:t xml:space="preserve">instrumentos e uniformes para </w:t>
      </w:r>
      <w:r w:rsidR="004F3C23">
        <w:t xml:space="preserve">fanfarra municipal de bandeirantes pra </w:t>
      </w:r>
      <w:r w:rsidR="00515710">
        <w:t>atender a demanda d</w:t>
      </w:r>
      <w:r w:rsidR="00525B6B">
        <w:t>a</w:t>
      </w:r>
      <w:r w:rsidR="00515710">
        <w:t xml:space="preserve"> LEI ALDIR BLANC (</w:t>
      </w:r>
      <w:r w:rsidR="00515710">
        <w:rPr>
          <w:rFonts w:asciiTheme="minorHAnsi" w:hAnsiTheme="minorHAnsi" w:cstheme="minorHAnsi"/>
          <w:sz w:val="21"/>
        </w:rPr>
        <w:t>(l</w:t>
      </w:r>
      <w:r w:rsidR="00515710" w:rsidRPr="00D51F97">
        <w:rPr>
          <w:rFonts w:asciiTheme="minorHAnsi" w:hAnsiTheme="minorHAnsi" w:cstheme="minorHAnsi"/>
          <w:sz w:val="21"/>
        </w:rPr>
        <w:t>ei Federal nº 14.017/2020</w:t>
      </w:r>
      <w:r w:rsidR="00515710">
        <w:rPr>
          <w:rFonts w:asciiTheme="minorHAnsi" w:hAnsiTheme="minorHAnsi" w:cstheme="minorHAnsi"/>
          <w:sz w:val="21"/>
        </w:rPr>
        <w:t>)</w:t>
      </w:r>
      <w:r w:rsidR="00525B6B">
        <w:t>.</w:t>
      </w:r>
    </w:p>
    <w:p w14:paraId="2E740BC1" w14:textId="4F30F710" w:rsidR="00F406C1" w:rsidRDefault="00F406C1" w:rsidP="00BD14A9">
      <w:pPr>
        <w:spacing w:after="120" w:line="360" w:lineRule="auto"/>
        <w:ind w:left="0" w:hanging="2"/>
        <w:jc w:val="both"/>
      </w:pPr>
      <w:r w:rsidRPr="00F406C1">
        <w:t xml:space="preserve">Esses </w:t>
      </w:r>
      <w:r w:rsidR="00525B6B">
        <w:t xml:space="preserve">uniformes </w:t>
      </w:r>
      <w:r w:rsidRPr="00F406C1">
        <w:t xml:space="preserve">e instrumentos são importantíssimos para </w:t>
      </w:r>
      <w:r w:rsidR="00525B6B">
        <w:t xml:space="preserve">fortalecer, qualificar e </w:t>
      </w:r>
      <w:r w:rsidRPr="00F406C1">
        <w:t>substituição de instrumentos</w:t>
      </w:r>
      <w:r w:rsidR="00BC3EE4">
        <w:t xml:space="preserve"> para uma melhor performasse nas apresentações de nossa Fanfarra</w:t>
      </w:r>
      <w:r w:rsidRPr="00F406C1">
        <w:t>. Reiteramos, assim, a importância da oferta por tratar-se de direito e preceito legal de levar a cultura para nossos alunos</w:t>
      </w:r>
      <w:r w:rsidR="006F47D2">
        <w:t xml:space="preserve"> e comunidade.</w:t>
      </w:r>
      <w:r w:rsidRPr="00F406C1">
        <w:t xml:space="preserve"> </w:t>
      </w:r>
    </w:p>
    <w:p w14:paraId="42B794CC" w14:textId="28AF3A88" w:rsidR="007D776C" w:rsidRDefault="007D776C" w:rsidP="00BD14A9">
      <w:pPr>
        <w:spacing w:after="120" w:line="360" w:lineRule="auto"/>
        <w:ind w:left="0" w:hanging="2"/>
        <w:jc w:val="both"/>
        <w:textDirection w:val="lrTb"/>
      </w:pPr>
      <w:r w:rsidRPr="007D776C">
        <w:t xml:space="preserve">A aquisição de </w:t>
      </w:r>
      <w:r w:rsidR="006F47D2">
        <w:t>uniformes</w:t>
      </w:r>
      <w:r w:rsidR="00931A92">
        <w:t xml:space="preserve"> e instrumentos para fanfara</w:t>
      </w:r>
      <w:r w:rsidRPr="007D776C">
        <w:t xml:space="preserve">, tem por objetivo proporcionar condições igualitárias a todos os </w:t>
      </w:r>
      <w:r w:rsidR="006F47D2">
        <w:t>músico</w:t>
      </w:r>
      <w:r w:rsidRPr="007D776C">
        <w:t xml:space="preserve">s </w:t>
      </w:r>
      <w:r w:rsidR="005542A9">
        <w:t>que participam da fanfara</w:t>
      </w:r>
      <w:r w:rsidRPr="007D776C">
        <w:t xml:space="preserve"> Municipal, para que possam desenvolver de forma satisfatória e igualitariamente suas atividades de aprendizado</w:t>
      </w:r>
      <w:r w:rsidR="00B95889">
        <w:t xml:space="preserve"> musical.</w:t>
      </w:r>
    </w:p>
    <w:p w14:paraId="30A52685" w14:textId="77777777" w:rsidR="00E80CB1" w:rsidRPr="00BD14A9" w:rsidRDefault="007D776C" w:rsidP="00BD14A9">
      <w:pPr>
        <w:spacing w:after="120" w:line="360" w:lineRule="auto"/>
        <w:ind w:left="0" w:hanging="2"/>
        <w:jc w:val="both"/>
        <w:textDirection w:val="lrTb"/>
      </w:pPr>
      <w:r w:rsidRPr="00BD14A9">
        <w:t>Conforme pode se asseverar através da própria súmula 247 do Tribunal de Contas da União, a obrigatoriedade da</w:t>
      </w:r>
      <w:r w:rsidR="009B4909" w:rsidRPr="00BD14A9">
        <w:t xml:space="preserve"> </w:t>
      </w:r>
      <w:r w:rsidRPr="00BD14A9">
        <w:t>admissão de adjudicação por item ocorre apenas se não houver prejuízo para o conjunto:</w:t>
      </w:r>
    </w:p>
    <w:p w14:paraId="4AC388F8" w14:textId="77777777" w:rsidR="007D776C" w:rsidRPr="00BD14A9" w:rsidRDefault="009B4909" w:rsidP="00F6711F">
      <w:pPr>
        <w:spacing w:after="120" w:line="360" w:lineRule="auto"/>
        <w:ind w:leftChars="1180" w:left="2834" w:hanging="2"/>
        <w:jc w:val="both"/>
        <w:textDirection w:val="lrTb"/>
      </w:pPr>
      <w:r w:rsidRPr="00BD14A9">
        <w:lastRenderedPageBreak/>
        <w:t>“</w:t>
      </w:r>
      <w:r w:rsidR="007D776C" w:rsidRPr="00BD14A9">
        <w:t>É obrigatória a admissão da adjudicação por item e não por preço global, nos editais das licitações para a contratação de</w:t>
      </w:r>
      <w:r w:rsidRPr="00BD14A9">
        <w:t xml:space="preserve"> </w:t>
      </w:r>
      <w:r w:rsidR="007D776C" w:rsidRPr="00BD14A9">
        <w:t xml:space="preserve">obras, serviços, compras e alienações, cujo objeto seja divisível, </w:t>
      </w:r>
      <w:r w:rsidR="007D776C" w:rsidRPr="00BD14A9">
        <w:rPr>
          <w:b/>
        </w:rPr>
        <w:t>desde que não haja prejuízo para o conjunto ou complexo,</w:t>
      </w:r>
      <w:r w:rsidRPr="00BD14A9">
        <w:rPr>
          <w:b/>
        </w:rPr>
        <w:t xml:space="preserve"> </w:t>
      </w:r>
      <w:r w:rsidR="007D776C" w:rsidRPr="00BD14A9">
        <w:rPr>
          <w:b/>
        </w:rPr>
        <w:t>ou perda da economi</w:t>
      </w:r>
      <w:r w:rsidR="00BD14A9">
        <w:rPr>
          <w:b/>
        </w:rPr>
        <w:t>a de escala. (...) grifamos</w:t>
      </w:r>
      <w:r w:rsidR="007D776C" w:rsidRPr="00BD14A9">
        <w:t>”</w:t>
      </w:r>
      <w:r w:rsidRPr="00BD14A9">
        <w:t>.</w:t>
      </w:r>
    </w:p>
    <w:p w14:paraId="4A6A64F7" w14:textId="54D848B5" w:rsidR="007D776C" w:rsidRPr="00BD14A9" w:rsidRDefault="007D776C" w:rsidP="00BD14A9">
      <w:pPr>
        <w:spacing w:after="120" w:line="360" w:lineRule="auto"/>
        <w:ind w:left="0" w:hanging="2"/>
        <w:jc w:val="both"/>
        <w:textDirection w:val="lrTb"/>
      </w:pPr>
      <w:r w:rsidRPr="00BD14A9">
        <w:t xml:space="preserve">Na </w:t>
      </w:r>
      <w:r w:rsidR="00BD14A9">
        <w:t xml:space="preserve">referida </w:t>
      </w:r>
      <w:r w:rsidRPr="00BD14A9">
        <w:t xml:space="preserve">contratação, </w:t>
      </w:r>
      <w:r w:rsidR="00B95889">
        <w:t>a</w:t>
      </w:r>
      <w:r w:rsidR="00091B3D">
        <w:t xml:space="preserve"> a</w:t>
      </w:r>
      <w:r w:rsidRPr="00BD14A9">
        <w:t xml:space="preserve">quisição por </w:t>
      </w:r>
      <w:r w:rsidR="00091B3D">
        <w:t>lote</w:t>
      </w:r>
      <w:r w:rsidR="009C2EFA">
        <w:t xml:space="preserve"> sendo um lote de instrumentos e um lote de </w:t>
      </w:r>
      <w:r w:rsidR="008B21F0">
        <w:t>uniformes, será</w:t>
      </w:r>
      <w:r w:rsidR="00E309B3">
        <w:t xml:space="preserve"> a mais vantajosa</w:t>
      </w:r>
      <w:r w:rsidRPr="00BD14A9">
        <w:t>, pois, em contratações desse tipo de objeto,</w:t>
      </w:r>
      <w:r w:rsidR="009B4909" w:rsidRPr="00BD14A9">
        <w:t xml:space="preserve"> </w:t>
      </w:r>
      <w:r w:rsidRPr="00BD14A9">
        <w:t xml:space="preserve">a aquisição </w:t>
      </w:r>
      <w:r w:rsidR="00E309B3">
        <w:t xml:space="preserve">por </w:t>
      </w:r>
      <w:r w:rsidR="00091B3D">
        <w:t xml:space="preserve">lote </w:t>
      </w:r>
      <w:r w:rsidRPr="00BD14A9">
        <w:t>é a mais vantajosa e eficaz para Administração Públic</w:t>
      </w:r>
      <w:r w:rsidR="00B33CE0">
        <w:t>a.</w:t>
      </w:r>
    </w:p>
    <w:p w14:paraId="6EB02D85" w14:textId="77777777" w:rsidR="007D776C" w:rsidRPr="00BD14A9" w:rsidRDefault="007D776C" w:rsidP="00BD14A9">
      <w:pPr>
        <w:spacing w:after="120" w:line="360" w:lineRule="auto"/>
        <w:ind w:left="0" w:hanging="2"/>
        <w:jc w:val="both"/>
        <w:textDirection w:val="lrTb"/>
      </w:pPr>
      <w:r w:rsidRPr="00BD14A9">
        <w:t>Há que se ressaltar, a imprescindibilidade da análise do caso concreto, antes de poder afirmar se a licitação por itens ou</w:t>
      </w:r>
      <w:r w:rsidR="009B4909" w:rsidRPr="00BD14A9">
        <w:t xml:space="preserve"> </w:t>
      </w:r>
      <w:r w:rsidRPr="00BD14A9">
        <w:t>por lote único seria mais eficiente, uma vez que a obtenção da proposta mais vantajosa para a Administração Pública, e o</w:t>
      </w:r>
      <w:r w:rsidR="009B4909" w:rsidRPr="00BD14A9">
        <w:t xml:space="preserve"> </w:t>
      </w:r>
      <w:r w:rsidRPr="00BD14A9">
        <w:t>atendimento da finalidade da contratação, configuram-se através de uma somatória de vários fatores.</w:t>
      </w:r>
    </w:p>
    <w:p w14:paraId="77CF46B1" w14:textId="77777777" w:rsidR="007D776C" w:rsidRPr="00BD14A9" w:rsidRDefault="007D776C" w:rsidP="00BD14A9">
      <w:pPr>
        <w:spacing w:after="120" w:line="360" w:lineRule="auto"/>
        <w:ind w:left="0" w:hanging="2"/>
        <w:jc w:val="both"/>
        <w:textDirection w:val="lrTb"/>
      </w:pPr>
      <w:r w:rsidRPr="00BD14A9">
        <w:t>Tanto que, o Tribunal de Contas da União - TCU - no Acórdão no 732/2008, se pronunciou no sentido de que:</w:t>
      </w:r>
    </w:p>
    <w:p w14:paraId="65D7EC69" w14:textId="77777777" w:rsidR="007D776C" w:rsidRPr="00BD14A9" w:rsidRDefault="007D776C" w:rsidP="00F6711F">
      <w:pPr>
        <w:spacing w:after="120" w:line="360" w:lineRule="auto"/>
        <w:ind w:leftChars="1180" w:left="2834" w:hanging="2"/>
        <w:jc w:val="both"/>
        <w:textDirection w:val="lrTb"/>
      </w:pPr>
      <w:r w:rsidRPr="00BD14A9">
        <w:t>"a questão da viabilidade do fracionamento deve ser decidida com base em cada caso, pois cada fornecimento tem as</w:t>
      </w:r>
      <w:r w:rsidR="00BD14A9" w:rsidRPr="00BD14A9">
        <w:t xml:space="preserve"> </w:t>
      </w:r>
      <w:r w:rsidRPr="00BD14A9">
        <w:t>suas especificidades, devendo o gestor decidir analisando qual a solução mais adequada no caso concreto".</w:t>
      </w:r>
    </w:p>
    <w:p w14:paraId="27955894" w14:textId="77777777" w:rsidR="00CD4494" w:rsidRPr="00596AAE" w:rsidRDefault="00C21DC5" w:rsidP="00BD14A9">
      <w:pPr>
        <w:spacing w:after="120" w:line="360" w:lineRule="auto"/>
        <w:ind w:left="0" w:hanging="2"/>
        <w:jc w:val="both"/>
      </w:pPr>
      <w:r w:rsidRPr="00596AAE">
        <w:t xml:space="preserve">Julga-se pertinente a contratação pleiteada para este certame por meio de Sistema de Registro de Preços, atendendo aos requisitos das legislações vigentes, pela impossibilidade de prever o real quantitativo e a previsão de aquisições se dar de forma parcelada. </w:t>
      </w:r>
    </w:p>
    <w:p w14:paraId="2773F6D7" w14:textId="07215A08" w:rsidR="006A2294" w:rsidRDefault="00C21DC5" w:rsidP="00BD14A9">
      <w:pPr>
        <w:spacing w:after="120" w:line="360" w:lineRule="auto"/>
        <w:ind w:left="0" w:hanging="2"/>
        <w:jc w:val="both"/>
      </w:pPr>
      <w:r w:rsidRPr="00596AAE">
        <w:t xml:space="preserve">As quantidades sendo estimadas, ao término de vigência da Ata de Registro de Preços, o remanescente ficará automaticamente suprimido, ficando a Contratante desobrigada da aquisição total dos produtos e </w:t>
      </w:r>
      <w:r w:rsidR="00CD4494" w:rsidRPr="00596AAE">
        <w:t>consequentemente</w:t>
      </w:r>
      <w:r w:rsidRPr="00596AAE">
        <w:t>, do seu pagamento.</w:t>
      </w:r>
    </w:p>
    <w:p w14:paraId="26D15E1D" w14:textId="6247257B" w:rsidR="006A2294" w:rsidRDefault="006A2294" w:rsidP="006A2294">
      <w:pPr>
        <w:ind w:left="0" w:hanging="2"/>
        <w:jc w:val="both"/>
        <w:rPr>
          <w:rFonts w:eastAsia="Merriweather"/>
        </w:rPr>
      </w:pPr>
    </w:p>
    <w:p w14:paraId="5E75D89E" w14:textId="6A0405AE" w:rsidR="00E53D4B" w:rsidRDefault="00E53D4B" w:rsidP="006A2294">
      <w:pPr>
        <w:ind w:left="0" w:hanging="2"/>
        <w:jc w:val="both"/>
        <w:rPr>
          <w:rFonts w:eastAsia="Merriweather"/>
        </w:rPr>
      </w:pPr>
    </w:p>
    <w:p w14:paraId="375ACDB6" w14:textId="31928F5E" w:rsidR="00E53D4B" w:rsidRDefault="00E53D4B" w:rsidP="006A2294">
      <w:pPr>
        <w:ind w:left="0" w:hanging="2"/>
        <w:jc w:val="both"/>
        <w:rPr>
          <w:rFonts w:eastAsia="Merriweather"/>
        </w:rPr>
      </w:pPr>
    </w:p>
    <w:p w14:paraId="5E92D13A" w14:textId="4171943C" w:rsidR="00E53D4B" w:rsidRDefault="00E53D4B" w:rsidP="006A2294">
      <w:pPr>
        <w:ind w:left="0" w:hanging="2"/>
        <w:jc w:val="both"/>
        <w:rPr>
          <w:rFonts w:eastAsia="Merriweather"/>
        </w:rPr>
      </w:pPr>
    </w:p>
    <w:p w14:paraId="3D50866F" w14:textId="5542127C" w:rsidR="00E53D4B" w:rsidRDefault="00E53D4B" w:rsidP="006A2294">
      <w:pPr>
        <w:ind w:left="0" w:hanging="2"/>
        <w:jc w:val="both"/>
        <w:rPr>
          <w:rFonts w:eastAsia="Merriweather"/>
        </w:rPr>
      </w:pPr>
    </w:p>
    <w:p w14:paraId="62CC07CB" w14:textId="4853F467" w:rsidR="00E53D4B" w:rsidRDefault="00E53D4B" w:rsidP="006A2294">
      <w:pPr>
        <w:ind w:left="0" w:hanging="2"/>
        <w:jc w:val="both"/>
        <w:rPr>
          <w:rFonts w:eastAsia="Merriweather"/>
        </w:rPr>
      </w:pPr>
    </w:p>
    <w:p w14:paraId="57D3DE58" w14:textId="7605C862" w:rsidR="00E53D4B" w:rsidRDefault="00E53D4B" w:rsidP="006A2294">
      <w:pPr>
        <w:ind w:left="0" w:hanging="2"/>
        <w:jc w:val="both"/>
        <w:rPr>
          <w:rFonts w:eastAsia="Merriweather"/>
        </w:rPr>
      </w:pPr>
    </w:p>
    <w:p w14:paraId="56E53F73" w14:textId="33C015B1" w:rsidR="00E53D4B" w:rsidRDefault="00E53D4B" w:rsidP="006A2294">
      <w:pPr>
        <w:ind w:left="0" w:hanging="2"/>
        <w:jc w:val="both"/>
        <w:rPr>
          <w:rFonts w:eastAsia="Merriweather"/>
        </w:rPr>
      </w:pPr>
    </w:p>
    <w:p w14:paraId="6B0CE4E4" w14:textId="68B5E481" w:rsidR="00E53D4B" w:rsidRDefault="00E53D4B" w:rsidP="006A2294">
      <w:pPr>
        <w:ind w:left="0" w:hanging="2"/>
        <w:jc w:val="both"/>
        <w:rPr>
          <w:rFonts w:eastAsia="Merriweather"/>
        </w:rPr>
      </w:pPr>
    </w:p>
    <w:p w14:paraId="250C1570" w14:textId="5B9F24BB" w:rsidR="00E53D4B" w:rsidRDefault="00E53D4B" w:rsidP="006A2294">
      <w:pPr>
        <w:ind w:left="0" w:hanging="2"/>
        <w:jc w:val="both"/>
        <w:rPr>
          <w:rFonts w:eastAsia="Merriweather"/>
        </w:rPr>
      </w:pPr>
    </w:p>
    <w:p w14:paraId="0350F8DF" w14:textId="54683BCE" w:rsidR="00E53D4B" w:rsidRDefault="00E53D4B" w:rsidP="006A2294">
      <w:pPr>
        <w:ind w:left="0" w:hanging="2"/>
        <w:jc w:val="both"/>
        <w:rPr>
          <w:rFonts w:eastAsia="Merriweather"/>
        </w:rPr>
      </w:pPr>
    </w:p>
    <w:p w14:paraId="34594EB1" w14:textId="77777777" w:rsidR="008B21F0" w:rsidRDefault="008B21F0" w:rsidP="006A2294">
      <w:pPr>
        <w:ind w:left="0" w:hanging="2"/>
        <w:jc w:val="both"/>
        <w:rPr>
          <w:rFonts w:eastAsia="Merriweather"/>
          <w:b/>
        </w:rPr>
        <w:sectPr w:rsidR="008B21F0" w:rsidSect="00B248AE">
          <w:headerReference w:type="even" r:id="rId9"/>
          <w:headerReference w:type="default" r:id="rId10"/>
          <w:footerReference w:type="even" r:id="rId11"/>
          <w:footerReference w:type="default" r:id="rId12"/>
          <w:headerReference w:type="first" r:id="rId13"/>
          <w:footerReference w:type="first" r:id="rId14"/>
          <w:pgSz w:w="11907" w:h="16839"/>
          <w:pgMar w:top="1701" w:right="1213" w:bottom="992" w:left="992" w:header="680" w:footer="720" w:gutter="0"/>
          <w:pgNumType w:start="1"/>
          <w:cols w:space="720"/>
          <w:titlePg/>
          <w:docGrid w:linePitch="326"/>
        </w:sectPr>
      </w:pPr>
    </w:p>
    <w:p w14:paraId="453C3CDC" w14:textId="612CA37B" w:rsidR="00E53D4B" w:rsidRDefault="00E53D4B" w:rsidP="006A2294">
      <w:pPr>
        <w:ind w:left="0" w:hanging="2"/>
        <w:jc w:val="both"/>
        <w:rPr>
          <w:rFonts w:eastAsia="Merriweather"/>
          <w:b/>
        </w:rPr>
      </w:pPr>
    </w:p>
    <w:p w14:paraId="088894F5" w14:textId="77777777" w:rsidR="008B21F0" w:rsidRDefault="008B21F0" w:rsidP="006A2294">
      <w:pPr>
        <w:ind w:left="0" w:hanging="2"/>
        <w:jc w:val="both"/>
        <w:rPr>
          <w:rFonts w:eastAsia="Merriweather"/>
          <w:b/>
        </w:rPr>
      </w:pPr>
    </w:p>
    <w:p w14:paraId="4914475D" w14:textId="61A9AC1A" w:rsidR="006A2294" w:rsidRDefault="006A2294" w:rsidP="006A2294">
      <w:pPr>
        <w:ind w:left="0" w:hanging="2"/>
        <w:jc w:val="both"/>
        <w:rPr>
          <w:rFonts w:eastAsia="Merriweather"/>
        </w:rPr>
      </w:pPr>
      <w:r w:rsidRPr="00E3321D">
        <w:rPr>
          <w:rFonts w:eastAsia="Merriweather"/>
          <w:b/>
        </w:rPr>
        <w:t>2. Quantidade de material/serviço da solução a ser contratada</w:t>
      </w:r>
      <w:r w:rsidRPr="00E3321D">
        <w:rPr>
          <w:rFonts w:eastAsia="Merriweather"/>
        </w:rPr>
        <w:t xml:space="preserve">: </w:t>
      </w:r>
    </w:p>
    <w:p w14:paraId="57657D2D" w14:textId="6B80095A" w:rsidR="001B423A" w:rsidRDefault="001B423A" w:rsidP="006A2294">
      <w:pPr>
        <w:ind w:left="0" w:hanging="2"/>
        <w:jc w:val="both"/>
        <w:rPr>
          <w:rFonts w:eastAsia="Merriweather"/>
        </w:rPr>
      </w:pPr>
    </w:p>
    <w:tbl>
      <w:tblPr>
        <w:tblpPr w:leftFromText="141" w:rightFromText="141" w:vertAnchor="text" w:tblpXSpec="center" w:tblpY="1"/>
        <w:tblOverlap w:val="neve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6804"/>
        <w:gridCol w:w="2410"/>
        <w:gridCol w:w="2552"/>
        <w:gridCol w:w="1417"/>
        <w:gridCol w:w="992"/>
      </w:tblGrid>
      <w:tr w:rsidR="008B21F0" w:rsidRPr="00CE6119" w14:paraId="236CF845" w14:textId="77777777" w:rsidTr="008B2833">
        <w:trPr>
          <w:jc w:val="center"/>
        </w:trPr>
        <w:tc>
          <w:tcPr>
            <w:tcW w:w="562" w:type="dxa"/>
            <w:shd w:val="clear" w:color="auto" w:fill="FFFFFF"/>
            <w:vAlign w:val="center"/>
          </w:tcPr>
          <w:p w14:paraId="55B42F16" w14:textId="77777777" w:rsidR="008B21F0" w:rsidRPr="00CE6119" w:rsidRDefault="008B21F0" w:rsidP="008B2833">
            <w:pPr>
              <w:autoSpaceDE w:val="0"/>
              <w:autoSpaceDN w:val="0"/>
              <w:adjustRightInd w:val="0"/>
              <w:ind w:left="0" w:hanging="2"/>
              <w:jc w:val="center"/>
              <w:textDirection w:val="lrTb"/>
              <w:rPr>
                <w:rFonts w:ascii="Calibri" w:eastAsia="Arial" w:hAnsi="Calibri" w:cs="Calibri"/>
                <w:b/>
                <w:sz w:val="18"/>
                <w:szCs w:val="18"/>
              </w:rPr>
            </w:pPr>
            <w:r w:rsidRPr="00CE6119">
              <w:rPr>
                <w:rFonts w:ascii="Calibri" w:eastAsia="Arial" w:hAnsi="Calibri" w:cs="Calibri"/>
                <w:b/>
                <w:sz w:val="18"/>
                <w:szCs w:val="18"/>
              </w:rPr>
              <w:t>Nº</w:t>
            </w:r>
          </w:p>
        </w:tc>
        <w:tc>
          <w:tcPr>
            <w:tcW w:w="6804" w:type="dxa"/>
            <w:vAlign w:val="center"/>
          </w:tcPr>
          <w:p w14:paraId="7C7F3BFA" w14:textId="77777777" w:rsidR="008B21F0" w:rsidRPr="00CE6119" w:rsidRDefault="008B21F0" w:rsidP="008B2833">
            <w:pPr>
              <w:ind w:left="0" w:hanging="2"/>
              <w:jc w:val="center"/>
              <w:textDirection w:val="lrTb"/>
              <w:rPr>
                <w:rFonts w:ascii="Calibri" w:hAnsi="Calibri" w:cs="Calibri"/>
                <w:sz w:val="20"/>
                <w:szCs w:val="20"/>
              </w:rPr>
            </w:pPr>
            <w:r w:rsidRPr="00CE6119">
              <w:rPr>
                <w:rFonts w:ascii="Calibri" w:hAnsi="Calibri" w:cs="Calibri"/>
                <w:sz w:val="20"/>
                <w:szCs w:val="20"/>
              </w:rPr>
              <w:t>DESCRITIVO</w:t>
            </w:r>
          </w:p>
        </w:tc>
        <w:tc>
          <w:tcPr>
            <w:tcW w:w="2410" w:type="dxa"/>
            <w:shd w:val="clear" w:color="auto" w:fill="auto"/>
          </w:tcPr>
          <w:p w14:paraId="382CCF9F" w14:textId="77777777" w:rsidR="008B21F0" w:rsidRPr="00CE6119" w:rsidRDefault="008B21F0" w:rsidP="008B2833">
            <w:pPr>
              <w:ind w:left="0" w:hanging="2"/>
              <w:jc w:val="center"/>
              <w:textDirection w:val="lrTb"/>
              <w:rPr>
                <w:rFonts w:ascii="Calibri" w:hAnsi="Calibri" w:cs="Calibri"/>
                <w:b/>
                <w:bCs/>
                <w:color w:val="FFFFFF"/>
                <w:sz w:val="20"/>
                <w:szCs w:val="20"/>
              </w:rPr>
            </w:pPr>
            <w:r w:rsidRPr="00CE6119">
              <w:rPr>
                <w:rFonts w:ascii="Calibri" w:hAnsi="Calibri" w:cs="Calibri"/>
                <w:b/>
                <w:bCs/>
                <w:sz w:val="20"/>
                <w:szCs w:val="20"/>
              </w:rPr>
              <w:t>MODELO</w:t>
            </w:r>
            <w:r w:rsidRPr="00CE6119">
              <w:rPr>
                <w:rFonts w:ascii="Calibri" w:hAnsi="Calibri" w:cs="Calibri"/>
                <w:b/>
                <w:bCs/>
                <w:color w:val="FFFFFF"/>
                <w:sz w:val="20"/>
                <w:szCs w:val="20"/>
              </w:rPr>
              <w:t>LO</w:t>
            </w:r>
          </w:p>
        </w:tc>
        <w:tc>
          <w:tcPr>
            <w:tcW w:w="2552" w:type="dxa"/>
            <w:shd w:val="clear" w:color="auto" w:fill="FFFF00"/>
            <w:vAlign w:val="center"/>
          </w:tcPr>
          <w:p w14:paraId="2A25CC86" w14:textId="77777777" w:rsidR="008B21F0" w:rsidRPr="00CE6119" w:rsidRDefault="008B21F0" w:rsidP="008B2833">
            <w:pPr>
              <w:ind w:left="0" w:hanging="2"/>
              <w:jc w:val="center"/>
              <w:textDirection w:val="lrTb"/>
              <w:rPr>
                <w:rFonts w:ascii="Calibri" w:hAnsi="Calibri" w:cs="Calibri"/>
                <w:b/>
                <w:bCs/>
                <w:color w:val="000000"/>
                <w:sz w:val="20"/>
                <w:szCs w:val="20"/>
              </w:rPr>
            </w:pPr>
            <w:r w:rsidRPr="00CE6119">
              <w:rPr>
                <w:rFonts w:ascii="Calibri" w:hAnsi="Calibri" w:cs="Calibri"/>
                <w:b/>
                <w:bCs/>
                <w:color w:val="000000"/>
                <w:sz w:val="20"/>
                <w:szCs w:val="20"/>
              </w:rPr>
              <w:t>CORES</w:t>
            </w:r>
          </w:p>
        </w:tc>
        <w:tc>
          <w:tcPr>
            <w:tcW w:w="1417" w:type="dxa"/>
            <w:tcBorders>
              <w:right w:val="single" w:sz="4" w:space="0" w:color="auto"/>
            </w:tcBorders>
            <w:shd w:val="clear" w:color="auto" w:fill="FFFFFF"/>
            <w:vAlign w:val="center"/>
          </w:tcPr>
          <w:p w14:paraId="0723E848" w14:textId="77777777" w:rsidR="008B21F0" w:rsidRPr="00CE6119" w:rsidRDefault="008B21F0" w:rsidP="008B2833">
            <w:pPr>
              <w:ind w:left="0" w:hanging="2"/>
              <w:jc w:val="center"/>
              <w:textDirection w:val="lrTb"/>
              <w:rPr>
                <w:rFonts w:ascii="Calibri" w:eastAsia="Liberation Serif" w:hAnsi="Calibri" w:cs="Calibri"/>
                <w:b/>
                <w:sz w:val="20"/>
                <w:szCs w:val="20"/>
              </w:rPr>
            </w:pPr>
            <w:r w:rsidRPr="00CE6119">
              <w:rPr>
                <w:rFonts w:ascii="Calibri" w:eastAsia="Liberation Serif" w:hAnsi="Calibri" w:cs="Calibri"/>
                <w:b/>
                <w:sz w:val="20"/>
                <w:szCs w:val="20"/>
              </w:rPr>
              <w:t>TAMANHO</w:t>
            </w:r>
          </w:p>
        </w:tc>
        <w:tc>
          <w:tcPr>
            <w:tcW w:w="992" w:type="dxa"/>
            <w:tcBorders>
              <w:right w:val="single" w:sz="4" w:space="0" w:color="auto"/>
            </w:tcBorders>
            <w:shd w:val="clear" w:color="auto" w:fill="FFFFFF"/>
          </w:tcPr>
          <w:p w14:paraId="0792BD18" w14:textId="77777777" w:rsidR="008B21F0" w:rsidRPr="00CE6119" w:rsidRDefault="008B21F0" w:rsidP="008B2833">
            <w:pPr>
              <w:ind w:left="0" w:hanging="2"/>
              <w:jc w:val="center"/>
              <w:textDirection w:val="lrTb"/>
              <w:rPr>
                <w:rFonts w:ascii="Calibri" w:eastAsia="Liberation Serif" w:hAnsi="Calibri" w:cs="Calibri"/>
                <w:b/>
                <w:sz w:val="20"/>
                <w:szCs w:val="20"/>
              </w:rPr>
            </w:pPr>
            <w:r w:rsidRPr="00CE6119">
              <w:rPr>
                <w:rFonts w:ascii="Calibri" w:eastAsia="Liberation Serif" w:hAnsi="Calibri" w:cs="Calibri"/>
                <w:b/>
                <w:sz w:val="20"/>
                <w:szCs w:val="20"/>
              </w:rPr>
              <w:t>QTD</w:t>
            </w:r>
          </w:p>
        </w:tc>
      </w:tr>
      <w:tr w:rsidR="008B21F0" w:rsidRPr="00CE6119" w14:paraId="30CC97F5" w14:textId="77777777" w:rsidTr="008B2833">
        <w:trPr>
          <w:jc w:val="center"/>
        </w:trPr>
        <w:tc>
          <w:tcPr>
            <w:tcW w:w="562" w:type="dxa"/>
            <w:shd w:val="clear" w:color="auto" w:fill="FFFFFF"/>
            <w:vAlign w:val="center"/>
          </w:tcPr>
          <w:p w14:paraId="267D2B89" w14:textId="77777777" w:rsidR="008B21F0" w:rsidRPr="00CE6119" w:rsidRDefault="008B21F0" w:rsidP="008B2833">
            <w:pPr>
              <w:autoSpaceDE w:val="0"/>
              <w:autoSpaceDN w:val="0"/>
              <w:adjustRightInd w:val="0"/>
              <w:ind w:left="0" w:hanging="2"/>
              <w:jc w:val="center"/>
              <w:textDirection w:val="lrTb"/>
              <w:rPr>
                <w:rFonts w:ascii="Calibri" w:eastAsia="Arial" w:hAnsi="Calibri" w:cs="Calibri"/>
                <w:b/>
                <w:sz w:val="18"/>
                <w:szCs w:val="18"/>
              </w:rPr>
            </w:pPr>
            <w:r w:rsidRPr="00CE6119">
              <w:rPr>
                <w:rFonts w:ascii="Calibri" w:eastAsia="Arial" w:hAnsi="Calibri" w:cs="Calibri"/>
                <w:b/>
                <w:sz w:val="18"/>
                <w:szCs w:val="18"/>
              </w:rPr>
              <w:t>1</w:t>
            </w:r>
          </w:p>
        </w:tc>
        <w:tc>
          <w:tcPr>
            <w:tcW w:w="6804" w:type="dxa"/>
          </w:tcPr>
          <w:p w14:paraId="2AFBF0A7" w14:textId="77777777" w:rsidR="008B21F0" w:rsidRPr="00CE6119" w:rsidRDefault="008B21F0" w:rsidP="008B2833">
            <w:pPr>
              <w:ind w:left="0" w:hanging="2"/>
              <w:jc w:val="both"/>
              <w:textDirection w:val="lrTb"/>
              <w:rPr>
                <w:rFonts w:ascii="Calibri" w:hAnsi="Calibri" w:cs="Calibri"/>
                <w:sz w:val="20"/>
                <w:szCs w:val="20"/>
              </w:rPr>
            </w:pPr>
          </w:p>
          <w:p w14:paraId="1E4BEDE4" w14:textId="77777777" w:rsidR="008B21F0" w:rsidRPr="00CE6119" w:rsidRDefault="008B21F0" w:rsidP="008B2833">
            <w:pPr>
              <w:ind w:left="0" w:hanging="2"/>
              <w:jc w:val="both"/>
              <w:textDirection w:val="lrTb"/>
              <w:rPr>
                <w:rFonts w:ascii="Calibri" w:hAnsi="Calibri" w:cs="Calibri"/>
                <w:sz w:val="20"/>
                <w:szCs w:val="20"/>
              </w:rPr>
            </w:pPr>
          </w:p>
          <w:p w14:paraId="61F218A5" w14:textId="77777777" w:rsidR="008B21F0" w:rsidRPr="00CE6119" w:rsidRDefault="008B21F0" w:rsidP="008B2833">
            <w:pPr>
              <w:ind w:left="0" w:hanging="2"/>
              <w:jc w:val="both"/>
              <w:textDirection w:val="lrTb"/>
              <w:rPr>
                <w:rFonts w:ascii="Calibri" w:hAnsi="Calibri" w:cs="Calibri"/>
                <w:sz w:val="20"/>
                <w:szCs w:val="20"/>
              </w:rPr>
            </w:pPr>
            <w:r w:rsidRPr="00CE6119">
              <w:rPr>
                <w:rFonts w:ascii="Calibri" w:hAnsi="Calibri" w:cs="Calibri"/>
                <w:sz w:val="20"/>
                <w:szCs w:val="20"/>
              </w:rPr>
              <w:t xml:space="preserve">BALIZA: VESTIDO/ COLLANT MACAQUINHO EM </w:t>
            </w:r>
            <w:proofErr w:type="spellStart"/>
            <w:r w:rsidRPr="00CE6119">
              <w:rPr>
                <w:rFonts w:ascii="Calibri" w:hAnsi="Calibri" w:cs="Calibri"/>
                <w:sz w:val="20"/>
                <w:szCs w:val="20"/>
              </w:rPr>
              <w:t>EM</w:t>
            </w:r>
            <w:proofErr w:type="spellEnd"/>
            <w:r w:rsidRPr="00CE6119">
              <w:rPr>
                <w:rFonts w:ascii="Calibri" w:hAnsi="Calibri" w:cs="Calibri"/>
                <w:sz w:val="20"/>
                <w:szCs w:val="20"/>
              </w:rPr>
              <w:t xml:space="preserve"> SUPLEX, GOLA TIPO CARECA, SAIA EM CAMADAS, SENDO NAS PONTAS, SIMPLES GODÊ, PARTE SUPERIOR ADORNADO FRENTE E COSTAS COM PEDRARIAS E APLICAÇÃO DE ARABESCOS, MANGAS EM TELA. FECHAMENTO ATRAVES DE ZÍPER INVISIVEL NA PARTE DE TRAZ. ACOMAPANHA CAPA PARA ARMAZENAMENTO. QUEPE E SAPATILHA NÃO INCLUSO. TAMANHOS E CORES À DEFINIR.</w:t>
            </w:r>
          </w:p>
          <w:p w14:paraId="1FA86376" w14:textId="77777777" w:rsidR="008B21F0" w:rsidRPr="00CE6119" w:rsidRDefault="008B21F0" w:rsidP="008B2833">
            <w:pPr>
              <w:ind w:left="0" w:hanging="2"/>
              <w:jc w:val="both"/>
              <w:textDirection w:val="lrTb"/>
              <w:rPr>
                <w:rFonts w:ascii="Calibri" w:hAnsi="Calibri" w:cs="Calibri"/>
                <w:sz w:val="20"/>
                <w:szCs w:val="20"/>
              </w:rPr>
            </w:pPr>
          </w:p>
          <w:p w14:paraId="19FC6077" w14:textId="77777777" w:rsidR="008B21F0" w:rsidRPr="00CE6119" w:rsidRDefault="008B21F0" w:rsidP="008B2833">
            <w:pPr>
              <w:ind w:left="0" w:hanging="2"/>
              <w:jc w:val="both"/>
              <w:textDirection w:val="lrTb"/>
              <w:rPr>
                <w:rFonts w:ascii="Calibri" w:hAnsi="Calibri" w:cs="Calibri"/>
                <w:sz w:val="20"/>
                <w:szCs w:val="20"/>
              </w:rPr>
            </w:pPr>
          </w:p>
        </w:tc>
        <w:tc>
          <w:tcPr>
            <w:tcW w:w="2410" w:type="dxa"/>
            <w:shd w:val="clear" w:color="auto" w:fill="auto"/>
          </w:tcPr>
          <w:p w14:paraId="020D6A5C" w14:textId="537BD79A" w:rsidR="008B21F0" w:rsidRPr="00CE6119" w:rsidRDefault="008B21F0" w:rsidP="008B2833">
            <w:pPr>
              <w:ind w:left="0" w:hanging="2"/>
              <w:jc w:val="center"/>
              <w:textDirection w:val="lrTb"/>
              <w:rPr>
                <w:rFonts w:ascii="Calibri" w:hAnsi="Calibri" w:cs="Calibri"/>
                <w:b/>
                <w:bCs/>
                <w:color w:val="FFFFFF"/>
                <w:sz w:val="20"/>
                <w:szCs w:val="20"/>
              </w:rPr>
            </w:pPr>
            <w:r w:rsidRPr="00CE6119">
              <w:rPr>
                <w:rFonts w:ascii="Calibri" w:hAnsi="Calibri" w:cs="Calibri"/>
                <w:noProof/>
              </w:rPr>
              <w:drawing>
                <wp:anchor distT="0" distB="0" distL="114300" distR="114300" simplePos="0" relativeHeight="251658240" behindDoc="0" locked="0" layoutInCell="1" allowOverlap="1" wp14:anchorId="31B6F50B" wp14:editId="4F17C477">
                  <wp:simplePos x="0" y="0"/>
                  <wp:positionH relativeFrom="column">
                    <wp:posOffset>131576</wp:posOffset>
                  </wp:positionH>
                  <wp:positionV relativeFrom="paragraph">
                    <wp:posOffset>96192</wp:posOffset>
                  </wp:positionV>
                  <wp:extent cx="1153673" cy="1450427"/>
                  <wp:effectExtent l="0" t="0" r="8890" b="0"/>
                  <wp:wrapNone/>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53673" cy="145042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552" w:type="dxa"/>
            <w:shd w:val="clear" w:color="auto" w:fill="FFFF00"/>
            <w:vAlign w:val="center"/>
          </w:tcPr>
          <w:p w14:paraId="57B5F694" w14:textId="77777777" w:rsidR="008B21F0" w:rsidRPr="00CE6119" w:rsidRDefault="008B21F0" w:rsidP="008B2833">
            <w:pPr>
              <w:ind w:left="0" w:hanging="2"/>
              <w:jc w:val="center"/>
              <w:textDirection w:val="lrTb"/>
              <w:rPr>
                <w:rFonts w:ascii="Calibri" w:hAnsi="Calibri" w:cs="Calibri"/>
                <w:b/>
                <w:bCs/>
                <w:color w:val="000000"/>
                <w:sz w:val="20"/>
                <w:szCs w:val="20"/>
              </w:rPr>
            </w:pPr>
            <w:r w:rsidRPr="00CE6119">
              <w:rPr>
                <w:rFonts w:ascii="Calibri" w:hAnsi="Calibri" w:cs="Calibri"/>
                <w:b/>
                <w:bCs/>
                <w:color w:val="000000"/>
                <w:sz w:val="20"/>
                <w:szCs w:val="20"/>
              </w:rPr>
              <w:t>VESTIDO/COLLANT MACAQUINHO COR PRETA COM PEDRARIAS PRATAS.</w:t>
            </w:r>
          </w:p>
        </w:tc>
        <w:tc>
          <w:tcPr>
            <w:tcW w:w="1417" w:type="dxa"/>
            <w:tcBorders>
              <w:right w:val="single" w:sz="4" w:space="0" w:color="auto"/>
            </w:tcBorders>
            <w:shd w:val="clear" w:color="auto" w:fill="FFFFFF"/>
            <w:vAlign w:val="center"/>
          </w:tcPr>
          <w:p w14:paraId="7AC17D95" w14:textId="77777777" w:rsidR="008B21F0" w:rsidRPr="00CE6119" w:rsidRDefault="008B21F0" w:rsidP="008B2833">
            <w:pPr>
              <w:ind w:left="0" w:hanging="2"/>
              <w:jc w:val="center"/>
              <w:textDirection w:val="lrTb"/>
              <w:rPr>
                <w:rFonts w:ascii="Calibri" w:hAnsi="Calibri" w:cs="Calibri"/>
                <w:b/>
                <w:bCs/>
                <w:color w:val="000000"/>
                <w:sz w:val="20"/>
                <w:szCs w:val="20"/>
              </w:rPr>
            </w:pPr>
            <w:r w:rsidRPr="00CE6119">
              <w:rPr>
                <w:rFonts w:ascii="Calibri" w:hAnsi="Calibri" w:cs="Calibri"/>
                <w:b/>
                <w:bCs/>
                <w:color w:val="000000"/>
                <w:sz w:val="20"/>
                <w:szCs w:val="20"/>
              </w:rPr>
              <w:t>M</w:t>
            </w:r>
          </w:p>
        </w:tc>
        <w:tc>
          <w:tcPr>
            <w:tcW w:w="992" w:type="dxa"/>
            <w:tcBorders>
              <w:right w:val="single" w:sz="4" w:space="0" w:color="auto"/>
            </w:tcBorders>
            <w:shd w:val="clear" w:color="auto" w:fill="FFFFFF"/>
            <w:vAlign w:val="center"/>
          </w:tcPr>
          <w:p w14:paraId="6BFBAA99" w14:textId="77777777" w:rsidR="008B21F0" w:rsidRPr="00CE6119" w:rsidRDefault="008B21F0" w:rsidP="008B2833">
            <w:pPr>
              <w:ind w:left="0" w:hanging="2"/>
              <w:jc w:val="center"/>
              <w:textDirection w:val="lrTb"/>
              <w:rPr>
                <w:rFonts w:ascii="Calibri" w:hAnsi="Calibri" w:cs="Calibri"/>
                <w:b/>
                <w:bCs/>
                <w:color w:val="000000"/>
                <w:sz w:val="20"/>
                <w:szCs w:val="20"/>
              </w:rPr>
            </w:pPr>
            <w:r w:rsidRPr="00CE6119">
              <w:rPr>
                <w:rFonts w:ascii="Calibri" w:hAnsi="Calibri" w:cs="Calibri"/>
                <w:b/>
                <w:bCs/>
                <w:color w:val="000000"/>
                <w:sz w:val="20"/>
                <w:szCs w:val="20"/>
              </w:rPr>
              <w:t>01</w:t>
            </w:r>
          </w:p>
        </w:tc>
      </w:tr>
      <w:tr w:rsidR="008B21F0" w14:paraId="1AD3E543" w14:textId="77777777" w:rsidTr="008B2833">
        <w:trPr>
          <w:trHeight w:val="828"/>
          <w:jc w:val="center"/>
        </w:trPr>
        <w:tc>
          <w:tcPr>
            <w:tcW w:w="562" w:type="dxa"/>
            <w:shd w:val="clear" w:color="auto" w:fill="FFFFFF"/>
            <w:vAlign w:val="center"/>
          </w:tcPr>
          <w:p w14:paraId="33EE6CE5" w14:textId="77777777" w:rsidR="008B21F0" w:rsidRPr="000B09C1" w:rsidRDefault="008B21F0" w:rsidP="008B2833">
            <w:pPr>
              <w:autoSpaceDE w:val="0"/>
              <w:autoSpaceDN w:val="0"/>
              <w:adjustRightInd w:val="0"/>
              <w:ind w:left="0" w:hanging="2"/>
              <w:jc w:val="center"/>
              <w:textDirection w:val="lrTb"/>
              <w:rPr>
                <w:rFonts w:eastAsia="Arial"/>
                <w:b/>
                <w:sz w:val="18"/>
                <w:szCs w:val="18"/>
              </w:rPr>
            </w:pPr>
            <w:r>
              <w:rPr>
                <w:rFonts w:eastAsia="Arial"/>
                <w:b/>
                <w:sz w:val="18"/>
                <w:szCs w:val="18"/>
              </w:rPr>
              <w:t>2</w:t>
            </w:r>
          </w:p>
        </w:tc>
        <w:tc>
          <w:tcPr>
            <w:tcW w:w="6804" w:type="dxa"/>
          </w:tcPr>
          <w:p w14:paraId="5CD44D54" w14:textId="77777777" w:rsidR="008B21F0" w:rsidRDefault="008B21F0" w:rsidP="008B2833">
            <w:pPr>
              <w:spacing w:before="120" w:after="120"/>
              <w:ind w:left="0" w:hanging="2"/>
              <w:jc w:val="both"/>
              <w:textDirection w:val="lrTb"/>
              <w:rPr>
                <w:rFonts w:ascii="Calibri" w:hAnsi="Calibri" w:cs="Calibri"/>
                <w:sz w:val="20"/>
                <w:szCs w:val="20"/>
              </w:rPr>
            </w:pPr>
          </w:p>
          <w:p w14:paraId="57A77BF0" w14:textId="77777777" w:rsidR="008B21F0" w:rsidRDefault="008B21F0" w:rsidP="008B2833">
            <w:pPr>
              <w:spacing w:before="120" w:after="120"/>
              <w:ind w:left="0" w:hanging="2"/>
              <w:jc w:val="both"/>
              <w:textDirection w:val="lrTb"/>
              <w:rPr>
                <w:rFonts w:ascii="Calibri" w:hAnsi="Calibri" w:cs="Calibri"/>
                <w:sz w:val="20"/>
                <w:szCs w:val="20"/>
              </w:rPr>
            </w:pPr>
          </w:p>
          <w:p w14:paraId="4F4A79A8" w14:textId="77777777" w:rsidR="008B21F0" w:rsidRDefault="008B21F0" w:rsidP="008B2833">
            <w:pPr>
              <w:spacing w:before="120" w:after="120"/>
              <w:ind w:left="0" w:hanging="2"/>
              <w:jc w:val="both"/>
              <w:textDirection w:val="lrTb"/>
              <w:rPr>
                <w:rFonts w:ascii="Calibri" w:hAnsi="Calibri" w:cs="Calibri"/>
                <w:sz w:val="20"/>
                <w:szCs w:val="20"/>
              </w:rPr>
            </w:pPr>
            <w:r w:rsidRPr="00D01957">
              <w:rPr>
                <w:rFonts w:ascii="Calibri" w:hAnsi="Calibri" w:cs="Calibri"/>
                <w:sz w:val="20"/>
                <w:szCs w:val="20"/>
              </w:rPr>
              <w:t>BOTA DE JAZZ: EM COURO NATURAL CANO MÉDIO AMARRADO COM CADARÇO. SOLA GROSSA REFORÇADA. CORES E TAMANHOS À DEFINIR</w:t>
            </w:r>
          </w:p>
          <w:p w14:paraId="772A0934" w14:textId="77777777" w:rsidR="008B21F0" w:rsidRDefault="008B21F0" w:rsidP="008B2833">
            <w:pPr>
              <w:spacing w:before="120" w:after="120"/>
              <w:ind w:left="0" w:hanging="2"/>
              <w:jc w:val="both"/>
              <w:textDirection w:val="lrTb"/>
              <w:rPr>
                <w:rFonts w:ascii="Calibri" w:hAnsi="Calibri" w:cs="Calibri"/>
                <w:sz w:val="20"/>
                <w:szCs w:val="20"/>
              </w:rPr>
            </w:pPr>
          </w:p>
          <w:p w14:paraId="22B014AA" w14:textId="77777777" w:rsidR="008B21F0" w:rsidRPr="00C07C67" w:rsidRDefault="008B21F0" w:rsidP="008B2833">
            <w:pPr>
              <w:spacing w:before="120" w:after="120"/>
              <w:ind w:left="0" w:hanging="2"/>
              <w:jc w:val="both"/>
              <w:textDirection w:val="lrTb"/>
              <w:rPr>
                <w:b/>
                <w:bCs/>
                <w:sz w:val="20"/>
                <w:szCs w:val="20"/>
              </w:rPr>
            </w:pPr>
          </w:p>
        </w:tc>
        <w:tc>
          <w:tcPr>
            <w:tcW w:w="2410" w:type="dxa"/>
            <w:shd w:val="clear" w:color="auto" w:fill="auto"/>
          </w:tcPr>
          <w:p w14:paraId="58159280" w14:textId="432BF609" w:rsidR="008B21F0" w:rsidRPr="00FF2D4A" w:rsidRDefault="008B21F0" w:rsidP="008B2833">
            <w:pPr>
              <w:ind w:left="0" w:hanging="2"/>
              <w:jc w:val="center"/>
              <w:textDirection w:val="lrTb"/>
              <w:rPr>
                <w:b/>
                <w:bCs/>
                <w:color w:val="FFFFFF"/>
                <w:sz w:val="20"/>
                <w:szCs w:val="20"/>
              </w:rPr>
            </w:pPr>
          </w:p>
          <w:p w14:paraId="4EA2230C" w14:textId="088A8E6A" w:rsidR="008B21F0" w:rsidRPr="00FF2D4A" w:rsidRDefault="008B21F0" w:rsidP="008B2833">
            <w:pPr>
              <w:ind w:left="0" w:hanging="2"/>
              <w:jc w:val="center"/>
              <w:textDirection w:val="lrTb"/>
              <w:rPr>
                <w:b/>
                <w:bCs/>
                <w:color w:val="FFFFFF"/>
                <w:sz w:val="20"/>
                <w:szCs w:val="20"/>
              </w:rPr>
            </w:pPr>
            <w:r>
              <w:rPr>
                <w:noProof/>
              </w:rPr>
              <w:drawing>
                <wp:anchor distT="0" distB="0" distL="114300" distR="114300" simplePos="0" relativeHeight="251660288" behindDoc="0" locked="0" layoutInCell="1" allowOverlap="1" wp14:anchorId="52E381E2" wp14:editId="17C02E7C">
                  <wp:simplePos x="0" y="0"/>
                  <wp:positionH relativeFrom="column">
                    <wp:posOffset>53187</wp:posOffset>
                  </wp:positionH>
                  <wp:positionV relativeFrom="paragraph">
                    <wp:posOffset>1905</wp:posOffset>
                  </wp:positionV>
                  <wp:extent cx="1187338" cy="1087821"/>
                  <wp:effectExtent l="0" t="0" r="0" b="0"/>
                  <wp:wrapNone/>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94354" cy="109424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276870" w14:textId="77777777" w:rsidR="008B21F0" w:rsidRPr="00FF2D4A" w:rsidRDefault="008B21F0" w:rsidP="008B2833">
            <w:pPr>
              <w:ind w:left="0" w:hanging="2"/>
              <w:jc w:val="center"/>
              <w:textDirection w:val="lrTb"/>
              <w:rPr>
                <w:b/>
                <w:bCs/>
                <w:color w:val="FFFFFF"/>
                <w:sz w:val="20"/>
                <w:szCs w:val="20"/>
              </w:rPr>
            </w:pPr>
          </w:p>
          <w:p w14:paraId="2BDE6BCD" w14:textId="77777777" w:rsidR="008B21F0" w:rsidRPr="00FF2D4A" w:rsidRDefault="008B21F0" w:rsidP="008B2833">
            <w:pPr>
              <w:ind w:left="0" w:hanging="2"/>
              <w:jc w:val="center"/>
              <w:textDirection w:val="lrTb"/>
              <w:rPr>
                <w:b/>
                <w:bCs/>
                <w:color w:val="FFFFFF"/>
                <w:sz w:val="20"/>
                <w:szCs w:val="20"/>
              </w:rPr>
            </w:pPr>
          </w:p>
        </w:tc>
        <w:tc>
          <w:tcPr>
            <w:tcW w:w="2552" w:type="dxa"/>
            <w:shd w:val="clear" w:color="auto" w:fill="FFFF00"/>
            <w:vAlign w:val="center"/>
          </w:tcPr>
          <w:p w14:paraId="0EDA6C85" w14:textId="77777777" w:rsidR="008B21F0" w:rsidRPr="00C221EF" w:rsidRDefault="008B21F0" w:rsidP="008B2833">
            <w:pPr>
              <w:ind w:left="0" w:hanging="2"/>
              <w:jc w:val="center"/>
              <w:textDirection w:val="lrTb"/>
              <w:rPr>
                <w:b/>
                <w:bCs/>
                <w:color w:val="000000"/>
                <w:sz w:val="20"/>
                <w:szCs w:val="20"/>
              </w:rPr>
            </w:pPr>
            <w:r>
              <w:rPr>
                <w:b/>
                <w:bCs/>
                <w:color w:val="000000"/>
                <w:sz w:val="20"/>
                <w:szCs w:val="20"/>
              </w:rPr>
              <w:t>BOTA DE JAZZ COR PRETA CANO MÉDIO</w:t>
            </w:r>
          </w:p>
        </w:tc>
        <w:tc>
          <w:tcPr>
            <w:tcW w:w="1417" w:type="dxa"/>
            <w:tcBorders>
              <w:right w:val="single" w:sz="4" w:space="0" w:color="auto"/>
            </w:tcBorders>
            <w:shd w:val="clear" w:color="auto" w:fill="FFFFFF"/>
            <w:vAlign w:val="center"/>
          </w:tcPr>
          <w:p w14:paraId="6C81E402" w14:textId="77777777" w:rsidR="008B21F0" w:rsidRPr="00C07C67" w:rsidRDefault="008B21F0" w:rsidP="008B2833">
            <w:pPr>
              <w:ind w:left="0" w:hanging="2"/>
              <w:jc w:val="center"/>
              <w:textDirection w:val="lrTb"/>
              <w:rPr>
                <w:rFonts w:eastAsia="Liberation Serif"/>
                <w:b/>
                <w:sz w:val="20"/>
                <w:szCs w:val="20"/>
              </w:rPr>
            </w:pPr>
            <w:r>
              <w:rPr>
                <w:rFonts w:eastAsia="Liberation Serif"/>
                <w:b/>
                <w:sz w:val="20"/>
                <w:szCs w:val="20"/>
              </w:rPr>
              <w:t>Nº38</w:t>
            </w:r>
          </w:p>
        </w:tc>
        <w:tc>
          <w:tcPr>
            <w:tcW w:w="992" w:type="dxa"/>
            <w:tcBorders>
              <w:right w:val="single" w:sz="4" w:space="0" w:color="auto"/>
            </w:tcBorders>
            <w:shd w:val="clear" w:color="auto" w:fill="FFFFFF"/>
            <w:vAlign w:val="center"/>
          </w:tcPr>
          <w:p w14:paraId="4E151BAF"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01</w:t>
            </w:r>
          </w:p>
        </w:tc>
      </w:tr>
      <w:tr w:rsidR="008B21F0" w14:paraId="0689E5F2" w14:textId="77777777" w:rsidTr="008B2833">
        <w:trPr>
          <w:jc w:val="center"/>
        </w:trPr>
        <w:tc>
          <w:tcPr>
            <w:tcW w:w="562" w:type="dxa"/>
            <w:shd w:val="clear" w:color="auto" w:fill="FFFFFF"/>
            <w:vAlign w:val="center"/>
          </w:tcPr>
          <w:p w14:paraId="4E0F0944" w14:textId="77777777" w:rsidR="008B21F0" w:rsidRPr="000B09C1" w:rsidRDefault="008B21F0" w:rsidP="008B2833">
            <w:pPr>
              <w:autoSpaceDE w:val="0"/>
              <w:autoSpaceDN w:val="0"/>
              <w:adjustRightInd w:val="0"/>
              <w:ind w:left="0" w:hanging="2"/>
              <w:jc w:val="center"/>
              <w:textDirection w:val="lrTb"/>
              <w:rPr>
                <w:rFonts w:eastAsia="Arial"/>
                <w:b/>
                <w:sz w:val="18"/>
                <w:szCs w:val="18"/>
              </w:rPr>
            </w:pPr>
            <w:r>
              <w:rPr>
                <w:rFonts w:eastAsia="Arial"/>
                <w:b/>
                <w:sz w:val="18"/>
                <w:szCs w:val="18"/>
              </w:rPr>
              <w:t>3</w:t>
            </w:r>
          </w:p>
        </w:tc>
        <w:tc>
          <w:tcPr>
            <w:tcW w:w="6804" w:type="dxa"/>
          </w:tcPr>
          <w:p w14:paraId="31E34BF2" w14:textId="77777777" w:rsidR="008B21F0" w:rsidRDefault="008B21F0" w:rsidP="008B2833">
            <w:pPr>
              <w:ind w:left="0" w:hanging="2"/>
              <w:jc w:val="both"/>
              <w:textDirection w:val="lrTb"/>
              <w:rPr>
                <w:rFonts w:ascii="Calibri" w:hAnsi="Calibri" w:cs="Calibri"/>
                <w:sz w:val="20"/>
                <w:szCs w:val="20"/>
              </w:rPr>
            </w:pPr>
          </w:p>
          <w:p w14:paraId="77E55F5F" w14:textId="77777777" w:rsidR="008B21F0" w:rsidRDefault="008B21F0" w:rsidP="008B2833">
            <w:pPr>
              <w:ind w:left="0" w:hanging="2"/>
              <w:jc w:val="both"/>
              <w:textDirection w:val="lrTb"/>
              <w:rPr>
                <w:rFonts w:ascii="Calibri" w:hAnsi="Calibri" w:cs="Calibri"/>
                <w:sz w:val="20"/>
                <w:szCs w:val="20"/>
              </w:rPr>
            </w:pPr>
          </w:p>
          <w:p w14:paraId="3588C542" w14:textId="77777777" w:rsidR="008B21F0" w:rsidRDefault="008B21F0" w:rsidP="008B2833">
            <w:pPr>
              <w:ind w:left="0" w:hanging="2"/>
              <w:jc w:val="both"/>
              <w:textDirection w:val="lrTb"/>
              <w:rPr>
                <w:rFonts w:ascii="Calibri" w:hAnsi="Calibri" w:cs="Calibri"/>
                <w:sz w:val="20"/>
                <w:szCs w:val="20"/>
              </w:rPr>
            </w:pPr>
            <w:r w:rsidRPr="00D01957">
              <w:rPr>
                <w:rFonts w:ascii="Calibri" w:hAnsi="Calibri" w:cs="Calibri"/>
                <w:sz w:val="20"/>
                <w:szCs w:val="20"/>
              </w:rPr>
              <w:t>BOTA: BOTA EM COURO SINTÉTICO COM SOLADO DE BORRACHA, TOTALMENTE FLEXÍVEL, FORRADA INTERNAMENTE, FECHAMENTO COM ZÍPER LATERAL INTERNO. COR A DEFINIR.</w:t>
            </w:r>
          </w:p>
          <w:p w14:paraId="5B0457A8" w14:textId="5DC080E8" w:rsidR="008B21F0" w:rsidRDefault="008B21F0" w:rsidP="008B2833">
            <w:pPr>
              <w:ind w:left="0" w:hanging="2"/>
              <w:jc w:val="both"/>
              <w:textDirection w:val="lrTb"/>
              <w:rPr>
                <w:rFonts w:ascii="Calibri" w:hAnsi="Calibri" w:cs="Calibri"/>
                <w:sz w:val="20"/>
                <w:szCs w:val="20"/>
              </w:rPr>
            </w:pPr>
          </w:p>
          <w:p w14:paraId="3D1E2577" w14:textId="77777777" w:rsidR="008B21F0" w:rsidRDefault="008B21F0" w:rsidP="008B2833">
            <w:pPr>
              <w:ind w:left="0" w:hanging="2"/>
              <w:jc w:val="both"/>
              <w:textDirection w:val="lrTb"/>
              <w:rPr>
                <w:rFonts w:ascii="Calibri" w:hAnsi="Calibri" w:cs="Calibri"/>
                <w:sz w:val="20"/>
                <w:szCs w:val="20"/>
              </w:rPr>
            </w:pPr>
          </w:p>
          <w:p w14:paraId="50A3AA56" w14:textId="77777777" w:rsidR="008B21F0" w:rsidRDefault="008B21F0" w:rsidP="008B2833">
            <w:pPr>
              <w:ind w:left="0" w:hanging="2"/>
              <w:jc w:val="both"/>
              <w:textDirection w:val="lrTb"/>
              <w:rPr>
                <w:rFonts w:ascii="Calibri" w:hAnsi="Calibri" w:cs="Calibri"/>
                <w:sz w:val="20"/>
                <w:szCs w:val="20"/>
              </w:rPr>
            </w:pPr>
          </w:p>
          <w:p w14:paraId="31CA8B12" w14:textId="77777777" w:rsidR="008B21F0" w:rsidRDefault="008B21F0" w:rsidP="008B2833">
            <w:pPr>
              <w:ind w:left="0" w:hanging="2"/>
              <w:jc w:val="both"/>
              <w:textDirection w:val="lrTb"/>
              <w:rPr>
                <w:rFonts w:ascii="Calibri" w:hAnsi="Calibri" w:cs="Calibri"/>
                <w:sz w:val="20"/>
                <w:szCs w:val="20"/>
              </w:rPr>
            </w:pPr>
          </w:p>
          <w:p w14:paraId="4246059C" w14:textId="77777777" w:rsidR="008B21F0" w:rsidRPr="00D01957" w:rsidRDefault="008B21F0" w:rsidP="008B2833">
            <w:pPr>
              <w:ind w:left="0" w:hanging="2"/>
              <w:jc w:val="both"/>
              <w:textDirection w:val="lrTb"/>
              <w:rPr>
                <w:rFonts w:ascii="Calibri" w:hAnsi="Calibri" w:cs="Calibri"/>
                <w:sz w:val="20"/>
                <w:szCs w:val="20"/>
              </w:rPr>
            </w:pPr>
          </w:p>
        </w:tc>
        <w:tc>
          <w:tcPr>
            <w:tcW w:w="2410" w:type="dxa"/>
            <w:shd w:val="clear" w:color="auto" w:fill="auto"/>
          </w:tcPr>
          <w:p w14:paraId="135203DF" w14:textId="4E7DF92A" w:rsidR="008B21F0" w:rsidRPr="00FF2D4A" w:rsidRDefault="008B21F0" w:rsidP="008B2833">
            <w:pPr>
              <w:ind w:left="0" w:hanging="2"/>
              <w:jc w:val="center"/>
              <w:textDirection w:val="lrTb"/>
              <w:rPr>
                <w:b/>
                <w:bCs/>
                <w:color w:val="FFFFFF"/>
                <w:sz w:val="20"/>
                <w:szCs w:val="20"/>
              </w:rPr>
            </w:pPr>
            <w:r>
              <w:rPr>
                <w:noProof/>
              </w:rPr>
              <w:drawing>
                <wp:anchor distT="0" distB="0" distL="114300" distR="114300" simplePos="0" relativeHeight="251661312" behindDoc="0" locked="0" layoutInCell="1" allowOverlap="1" wp14:anchorId="7CFAA19A" wp14:editId="48C0EF04">
                  <wp:simplePos x="0" y="0"/>
                  <wp:positionH relativeFrom="column">
                    <wp:posOffset>84718</wp:posOffset>
                  </wp:positionH>
                  <wp:positionV relativeFrom="paragraph">
                    <wp:posOffset>71339</wp:posOffset>
                  </wp:positionV>
                  <wp:extent cx="1174013" cy="1292772"/>
                  <wp:effectExtent l="0" t="0" r="7620" b="3175"/>
                  <wp:wrapNone/>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79207" cy="1298492"/>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552" w:type="dxa"/>
            <w:shd w:val="clear" w:color="auto" w:fill="FFFF00"/>
            <w:vAlign w:val="center"/>
          </w:tcPr>
          <w:p w14:paraId="4C6B3F74" w14:textId="77777777" w:rsidR="008B21F0" w:rsidRPr="00C221EF" w:rsidRDefault="008B21F0" w:rsidP="008B2833">
            <w:pPr>
              <w:ind w:left="0" w:hanging="2"/>
              <w:jc w:val="center"/>
              <w:textDirection w:val="lrTb"/>
              <w:rPr>
                <w:b/>
                <w:bCs/>
                <w:color w:val="000000"/>
                <w:sz w:val="20"/>
                <w:szCs w:val="20"/>
              </w:rPr>
            </w:pPr>
            <w:r>
              <w:rPr>
                <w:b/>
                <w:bCs/>
                <w:color w:val="000000"/>
                <w:sz w:val="20"/>
                <w:szCs w:val="20"/>
              </w:rPr>
              <w:t>BOTA DE COR PRETA CANO ALTO</w:t>
            </w:r>
          </w:p>
        </w:tc>
        <w:tc>
          <w:tcPr>
            <w:tcW w:w="1417" w:type="dxa"/>
            <w:tcBorders>
              <w:right w:val="single" w:sz="4" w:space="0" w:color="auto"/>
            </w:tcBorders>
            <w:shd w:val="clear" w:color="auto" w:fill="FFFFFF"/>
            <w:vAlign w:val="center"/>
          </w:tcPr>
          <w:p w14:paraId="496E1CE2"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 xml:space="preserve"> Nº36</w:t>
            </w:r>
          </w:p>
          <w:p w14:paraId="2056D87B"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 xml:space="preserve"> Nº37</w:t>
            </w:r>
          </w:p>
          <w:p w14:paraId="3EBB9A03"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 xml:space="preserve"> Nº38</w:t>
            </w:r>
          </w:p>
          <w:p w14:paraId="3E1028D3" w14:textId="77777777" w:rsidR="008B21F0" w:rsidRPr="00C07C67" w:rsidRDefault="008B21F0" w:rsidP="008B2833">
            <w:pPr>
              <w:ind w:left="0" w:hanging="2"/>
              <w:jc w:val="center"/>
              <w:textDirection w:val="lrTb"/>
              <w:rPr>
                <w:rFonts w:eastAsia="Liberation Serif"/>
                <w:b/>
                <w:sz w:val="20"/>
                <w:szCs w:val="20"/>
              </w:rPr>
            </w:pPr>
            <w:r>
              <w:rPr>
                <w:rFonts w:eastAsia="Liberation Serif"/>
                <w:b/>
                <w:sz w:val="20"/>
                <w:szCs w:val="20"/>
              </w:rPr>
              <w:t xml:space="preserve"> Nº40</w:t>
            </w:r>
          </w:p>
        </w:tc>
        <w:tc>
          <w:tcPr>
            <w:tcW w:w="992" w:type="dxa"/>
            <w:tcBorders>
              <w:right w:val="single" w:sz="4" w:space="0" w:color="auto"/>
            </w:tcBorders>
            <w:shd w:val="clear" w:color="auto" w:fill="FFFFFF"/>
            <w:vAlign w:val="center"/>
          </w:tcPr>
          <w:p w14:paraId="0CFB084A"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02</w:t>
            </w:r>
          </w:p>
          <w:p w14:paraId="1579A600"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02</w:t>
            </w:r>
          </w:p>
          <w:p w14:paraId="76E1FA6E"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04</w:t>
            </w:r>
          </w:p>
          <w:p w14:paraId="56514326"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04</w:t>
            </w:r>
          </w:p>
        </w:tc>
      </w:tr>
      <w:tr w:rsidR="008B21F0" w14:paraId="3AF21899" w14:textId="77777777" w:rsidTr="008B2833">
        <w:trPr>
          <w:jc w:val="center"/>
        </w:trPr>
        <w:tc>
          <w:tcPr>
            <w:tcW w:w="562" w:type="dxa"/>
            <w:shd w:val="clear" w:color="auto" w:fill="FFFFFF"/>
            <w:vAlign w:val="center"/>
          </w:tcPr>
          <w:p w14:paraId="73471FEC" w14:textId="77777777" w:rsidR="008B21F0" w:rsidRPr="000B09C1" w:rsidRDefault="008B21F0" w:rsidP="008B2833">
            <w:pPr>
              <w:autoSpaceDE w:val="0"/>
              <w:autoSpaceDN w:val="0"/>
              <w:adjustRightInd w:val="0"/>
              <w:ind w:left="0" w:hanging="2"/>
              <w:jc w:val="center"/>
              <w:textDirection w:val="lrTb"/>
              <w:rPr>
                <w:rFonts w:eastAsia="Arial"/>
                <w:b/>
                <w:sz w:val="18"/>
                <w:szCs w:val="18"/>
              </w:rPr>
            </w:pPr>
            <w:r>
              <w:rPr>
                <w:rFonts w:eastAsia="Arial"/>
                <w:b/>
                <w:sz w:val="18"/>
                <w:szCs w:val="18"/>
              </w:rPr>
              <w:lastRenderedPageBreak/>
              <w:t>4</w:t>
            </w:r>
          </w:p>
        </w:tc>
        <w:tc>
          <w:tcPr>
            <w:tcW w:w="6804" w:type="dxa"/>
          </w:tcPr>
          <w:p w14:paraId="35036182" w14:textId="77777777" w:rsidR="008B21F0" w:rsidRDefault="008B21F0" w:rsidP="008B2833">
            <w:pPr>
              <w:ind w:left="0" w:hanging="2"/>
              <w:jc w:val="both"/>
              <w:textDirection w:val="lrTb"/>
              <w:rPr>
                <w:rFonts w:ascii="Calibri" w:hAnsi="Calibri" w:cs="Calibri"/>
                <w:sz w:val="20"/>
                <w:szCs w:val="20"/>
              </w:rPr>
            </w:pPr>
          </w:p>
          <w:p w14:paraId="0AA0849E" w14:textId="5EB085A1" w:rsidR="008B21F0" w:rsidRDefault="008B21F0" w:rsidP="008B2833">
            <w:pPr>
              <w:ind w:left="0" w:hanging="2"/>
              <w:jc w:val="both"/>
              <w:textDirection w:val="lrTb"/>
              <w:rPr>
                <w:rFonts w:ascii="Calibri" w:hAnsi="Calibri" w:cs="Calibri"/>
                <w:sz w:val="20"/>
                <w:szCs w:val="20"/>
              </w:rPr>
            </w:pPr>
            <w:r w:rsidRPr="00D01957">
              <w:rPr>
                <w:rFonts w:ascii="Calibri" w:hAnsi="Calibri" w:cs="Calibri"/>
                <w:sz w:val="20"/>
                <w:szCs w:val="20"/>
              </w:rPr>
              <w:t>CORPO MUSICAL: CONJUNTO PARA MÚSICOS, EM TECIDO OXFORD 100% POLIÉSTER, COR A DEFINIR COMPOSTO POR UMA TÚNICA, COMPRIMENTO LOGO ABAIXO DO QUADRIL ABERTURA DIANTEIRA, COM PEITORAL NA COR BRANCA COM BOTÕES DO TIPO MILITAR DOURADOS, PONTAS DAS MANGAS COM A BARRA FEITA, PLATINAS NOS OMBROS FIXADAS POR BOTÃO DO TIPO MILITAR DOURADO, GOLA DO TIPO "PADRE" FIRMADA COM ENTRETELA DE TECIDO, SOB OS OMBROS DUAS OMBREIRAS DE ESPUMA REVESTIDAS DO MESMO TECIDO E FIXADAS, NA COSTURA DA MANGA POR TRAVETE. COMO SEGUNDA OPÇÃO UMA FAIXA TRANSVERSAL ARREDONDADA FIXADO NO OMBRO E NA LATERAL POR BOTÕES DO ESTILO MILITAR DOURADO NA PARTE SUPERIOR E UMA PARDE DE BRACELETE EM OXFORD ENTRETELADO PARA QUE FIQUE FIRME, DETALHE DOURADO NAS PONTAS, CORES INTERCALADAS DE ACORDO COM AS MANGAS E FECHAMENTO POR VELCRO. COMO TERCEIRA OPÇÃO UM COLETE DUPLO SOBREPOSTO FIXADOS POR BOTÕES DO TIPO MILITAR DOURADOS CONTORNADO POR GALÃO METALIZADO DOURADO, SENDO DE UM LADO NA COR AZUL ROYAL COM FAIXA TRANSVERSAL NA COR DOURADA OU GLÃO, BORDADO O AS INICIAIS DA BANDA NA ALTURA DO PEITO ESQUERDO E DO OUTRO LADO, RECORTE NA COR CINZA SENDO EM DEGRADÊ E RECORTES COM TRÊS FAIXAS ATÉ A ALTURA DO PEITO EM DEGRADÊ. ACOMPANHA JARDINEIRA EM MESMO TECIDO, COM ALÇAS REGULÁVEIS EM PVC, BOLSO INTERNO E ZÍPER DESTACÁVEL; ACOMPANHA CABIDE E CAPA E TNT60 COM VISOR DE PLÁSTICO. NÃO INCLUSO QUEPE E SAPATO. CORES E TAMANHOS À DEFINIR.</w:t>
            </w:r>
          </w:p>
          <w:p w14:paraId="4B0C59D2" w14:textId="77777777" w:rsidR="008B21F0" w:rsidRPr="00347FE3" w:rsidRDefault="008B21F0" w:rsidP="008B2833">
            <w:pPr>
              <w:ind w:left="0" w:hanging="2"/>
              <w:jc w:val="both"/>
              <w:textDirection w:val="lrTb"/>
              <w:rPr>
                <w:rFonts w:ascii="Calibri" w:hAnsi="Calibri" w:cs="Calibri"/>
                <w:sz w:val="20"/>
                <w:szCs w:val="20"/>
              </w:rPr>
            </w:pPr>
          </w:p>
        </w:tc>
        <w:tc>
          <w:tcPr>
            <w:tcW w:w="2410" w:type="dxa"/>
            <w:shd w:val="clear" w:color="auto" w:fill="auto"/>
          </w:tcPr>
          <w:p w14:paraId="33DE9E83" w14:textId="26104208" w:rsidR="008B21F0" w:rsidRPr="00FF2D4A" w:rsidRDefault="008B21F0" w:rsidP="008B2833">
            <w:pPr>
              <w:ind w:left="0" w:hanging="2"/>
              <w:jc w:val="center"/>
              <w:textDirection w:val="lrTb"/>
              <w:rPr>
                <w:noProof/>
                <w:color w:val="FFFFFF"/>
              </w:rPr>
            </w:pPr>
            <w:r>
              <w:rPr>
                <w:noProof/>
              </w:rPr>
              <w:drawing>
                <wp:anchor distT="0" distB="0" distL="114300" distR="114300" simplePos="0" relativeHeight="251662336" behindDoc="0" locked="0" layoutInCell="1" allowOverlap="1" wp14:anchorId="36167D5E" wp14:editId="3F2733A0">
                  <wp:simplePos x="0" y="0"/>
                  <wp:positionH relativeFrom="column">
                    <wp:posOffset>53187</wp:posOffset>
                  </wp:positionH>
                  <wp:positionV relativeFrom="paragraph">
                    <wp:posOffset>169326</wp:posOffset>
                  </wp:positionV>
                  <wp:extent cx="1301162" cy="3279228"/>
                  <wp:effectExtent l="0" t="0" r="0" b="0"/>
                  <wp:wrapNone/>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8">
                            <a:extLst>
                              <a:ext uri="{28A0092B-C50C-407E-A947-70E740481C1C}">
                                <a14:useLocalDpi xmlns:a14="http://schemas.microsoft.com/office/drawing/2010/main" val="0"/>
                              </a:ext>
                            </a:extLst>
                          </a:blip>
                          <a:srcRect l="6662" t="12794" r="54582"/>
                          <a:stretch>
                            <a:fillRect/>
                          </a:stretch>
                        </pic:blipFill>
                        <pic:spPr bwMode="auto">
                          <a:xfrm>
                            <a:off x="0" y="0"/>
                            <a:ext cx="1308192" cy="329694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73DD87" w14:textId="77777777" w:rsidR="008B21F0" w:rsidRPr="00FF2D4A" w:rsidRDefault="008B21F0" w:rsidP="008B2833">
            <w:pPr>
              <w:ind w:left="0" w:hanging="2"/>
              <w:jc w:val="center"/>
              <w:textDirection w:val="lrTb"/>
              <w:rPr>
                <w:b/>
                <w:bCs/>
                <w:color w:val="FFFFFF"/>
                <w:sz w:val="20"/>
                <w:szCs w:val="20"/>
              </w:rPr>
            </w:pPr>
          </w:p>
        </w:tc>
        <w:tc>
          <w:tcPr>
            <w:tcW w:w="2552" w:type="dxa"/>
            <w:shd w:val="clear" w:color="auto" w:fill="FFFF00"/>
            <w:vAlign w:val="center"/>
          </w:tcPr>
          <w:p w14:paraId="3E06915C" w14:textId="77777777" w:rsidR="008B21F0" w:rsidRPr="00C221EF" w:rsidRDefault="008B21F0" w:rsidP="008B2833">
            <w:pPr>
              <w:ind w:left="0" w:hanging="2"/>
              <w:jc w:val="center"/>
              <w:textDirection w:val="lrTb"/>
              <w:rPr>
                <w:b/>
                <w:bCs/>
                <w:color w:val="000000"/>
                <w:sz w:val="20"/>
                <w:szCs w:val="20"/>
              </w:rPr>
            </w:pPr>
            <w:r>
              <w:rPr>
                <w:b/>
                <w:bCs/>
                <w:color w:val="000000"/>
                <w:sz w:val="20"/>
                <w:szCs w:val="20"/>
              </w:rPr>
              <w:t>SEGUE AS CORES DA IMAGEM</w:t>
            </w:r>
          </w:p>
        </w:tc>
        <w:tc>
          <w:tcPr>
            <w:tcW w:w="1417" w:type="dxa"/>
            <w:tcBorders>
              <w:right w:val="single" w:sz="4" w:space="0" w:color="auto"/>
            </w:tcBorders>
            <w:shd w:val="clear" w:color="auto" w:fill="FFFFFF"/>
            <w:vAlign w:val="center"/>
          </w:tcPr>
          <w:p w14:paraId="1D034014"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Nº P</w:t>
            </w:r>
          </w:p>
          <w:p w14:paraId="20BE07F3"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Nº M</w:t>
            </w:r>
          </w:p>
          <w:p w14:paraId="3543B019"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Nº G</w:t>
            </w:r>
          </w:p>
          <w:p w14:paraId="00C7791E"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Nº GG</w:t>
            </w:r>
          </w:p>
          <w:p w14:paraId="7F7E12B1" w14:textId="77777777" w:rsidR="008B21F0" w:rsidRPr="00C07C67" w:rsidRDefault="008B21F0" w:rsidP="008B2833">
            <w:pPr>
              <w:ind w:left="0" w:hanging="2"/>
              <w:jc w:val="center"/>
              <w:textDirection w:val="lrTb"/>
              <w:rPr>
                <w:rFonts w:eastAsia="Liberation Serif"/>
                <w:b/>
                <w:sz w:val="20"/>
                <w:szCs w:val="20"/>
              </w:rPr>
            </w:pPr>
            <w:r>
              <w:rPr>
                <w:rFonts w:eastAsia="Liberation Serif"/>
                <w:b/>
                <w:sz w:val="20"/>
                <w:szCs w:val="20"/>
              </w:rPr>
              <w:t>Nº EG</w:t>
            </w:r>
          </w:p>
        </w:tc>
        <w:tc>
          <w:tcPr>
            <w:tcW w:w="992" w:type="dxa"/>
            <w:tcBorders>
              <w:right w:val="single" w:sz="4" w:space="0" w:color="auto"/>
            </w:tcBorders>
            <w:shd w:val="clear" w:color="auto" w:fill="FFFFFF"/>
            <w:vAlign w:val="center"/>
          </w:tcPr>
          <w:p w14:paraId="22A0033E"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05</w:t>
            </w:r>
          </w:p>
          <w:p w14:paraId="6FA938F6"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10</w:t>
            </w:r>
          </w:p>
          <w:p w14:paraId="49FB3498"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10</w:t>
            </w:r>
          </w:p>
          <w:p w14:paraId="451D958B"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8</w:t>
            </w:r>
          </w:p>
          <w:p w14:paraId="1AFEC5AC"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2</w:t>
            </w:r>
          </w:p>
        </w:tc>
      </w:tr>
      <w:tr w:rsidR="008B21F0" w14:paraId="617DF78F" w14:textId="77777777" w:rsidTr="008B2833">
        <w:trPr>
          <w:jc w:val="center"/>
        </w:trPr>
        <w:tc>
          <w:tcPr>
            <w:tcW w:w="562" w:type="dxa"/>
            <w:shd w:val="clear" w:color="auto" w:fill="FFFFFF"/>
            <w:vAlign w:val="center"/>
          </w:tcPr>
          <w:p w14:paraId="74A67980" w14:textId="77777777" w:rsidR="008B21F0" w:rsidRPr="000B09C1" w:rsidRDefault="008B21F0" w:rsidP="008B2833">
            <w:pPr>
              <w:autoSpaceDE w:val="0"/>
              <w:autoSpaceDN w:val="0"/>
              <w:adjustRightInd w:val="0"/>
              <w:ind w:left="0" w:hanging="2"/>
              <w:jc w:val="center"/>
              <w:textDirection w:val="lrTb"/>
              <w:rPr>
                <w:rFonts w:eastAsia="Arial"/>
                <w:b/>
                <w:sz w:val="18"/>
                <w:szCs w:val="18"/>
              </w:rPr>
            </w:pPr>
            <w:r>
              <w:rPr>
                <w:rFonts w:eastAsia="Arial"/>
                <w:b/>
                <w:sz w:val="18"/>
                <w:szCs w:val="18"/>
              </w:rPr>
              <w:t>5</w:t>
            </w:r>
          </w:p>
        </w:tc>
        <w:tc>
          <w:tcPr>
            <w:tcW w:w="6804" w:type="dxa"/>
            <w:vAlign w:val="center"/>
          </w:tcPr>
          <w:p w14:paraId="31900E20" w14:textId="48901042" w:rsidR="008B21F0" w:rsidRDefault="008B21F0" w:rsidP="008B2833">
            <w:pPr>
              <w:ind w:left="0" w:hanging="2"/>
              <w:jc w:val="center"/>
              <w:textDirection w:val="lrTb"/>
              <w:rPr>
                <w:rFonts w:ascii="Calibri" w:hAnsi="Calibri" w:cs="Calibri"/>
                <w:sz w:val="20"/>
                <w:szCs w:val="20"/>
              </w:rPr>
            </w:pPr>
          </w:p>
          <w:p w14:paraId="59CC9F7F" w14:textId="1A0FBE14" w:rsidR="008B21F0" w:rsidRDefault="008B21F0" w:rsidP="008B2833">
            <w:pPr>
              <w:ind w:left="0" w:hanging="2"/>
              <w:jc w:val="center"/>
              <w:textDirection w:val="lrTb"/>
              <w:rPr>
                <w:rFonts w:ascii="Calibri" w:hAnsi="Calibri" w:cs="Calibri"/>
                <w:sz w:val="20"/>
                <w:szCs w:val="20"/>
              </w:rPr>
            </w:pPr>
          </w:p>
          <w:p w14:paraId="68FBD12A" w14:textId="77777777" w:rsidR="008B21F0" w:rsidRDefault="008B21F0" w:rsidP="008B2833">
            <w:pPr>
              <w:ind w:left="0" w:hanging="2"/>
              <w:jc w:val="center"/>
              <w:textDirection w:val="lrTb"/>
              <w:rPr>
                <w:rFonts w:ascii="Calibri" w:hAnsi="Calibri" w:cs="Calibri"/>
                <w:sz w:val="20"/>
                <w:szCs w:val="20"/>
              </w:rPr>
            </w:pPr>
          </w:p>
          <w:p w14:paraId="7E7AA761" w14:textId="77777777" w:rsidR="008B21F0" w:rsidRDefault="008B21F0" w:rsidP="008B2833">
            <w:pPr>
              <w:ind w:left="0" w:hanging="2"/>
              <w:jc w:val="center"/>
              <w:textDirection w:val="lrTb"/>
              <w:rPr>
                <w:rFonts w:ascii="Calibri" w:hAnsi="Calibri" w:cs="Calibri"/>
                <w:sz w:val="20"/>
                <w:szCs w:val="20"/>
              </w:rPr>
            </w:pPr>
            <w:r w:rsidRPr="00D01957">
              <w:rPr>
                <w:rFonts w:ascii="Calibri" w:hAnsi="Calibri" w:cs="Calibri"/>
                <w:sz w:val="20"/>
                <w:szCs w:val="20"/>
              </w:rPr>
              <w:t>SAPATO: PAR DE SAPATOS MOCASSIM COM SOLADO ANTIDERRAPANTE. COURO SINTÉTICO.</w:t>
            </w:r>
          </w:p>
          <w:p w14:paraId="42743890" w14:textId="77777777" w:rsidR="008B21F0" w:rsidRDefault="008B21F0" w:rsidP="008B2833">
            <w:pPr>
              <w:ind w:left="0" w:hanging="2"/>
              <w:textDirection w:val="lrTb"/>
              <w:rPr>
                <w:rFonts w:ascii="Calibri" w:hAnsi="Calibri" w:cs="Calibri"/>
                <w:sz w:val="20"/>
                <w:szCs w:val="20"/>
              </w:rPr>
            </w:pPr>
          </w:p>
          <w:p w14:paraId="7FAABDC2" w14:textId="77777777" w:rsidR="008B21F0" w:rsidRPr="00D01957" w:rsidRDefault="008B21F0" w:rsidP="008B2833">
            <w:pPr>
              <w:ind w:left="0" w:hanging="2"/>
              <w:jc w:val="center"/>
              <w:textDirection w:val="lrTb"/>
              <w:rPr>
                <w:rFonts w:ascii="Calibri" w:hAnsi="Calibri" w:cs="Calibri"/>
                <w:sz w:val="20"/>
                <w:szCs w:val="20"/>
              </w:rPr>
            </w:pPr>
          </w:p>
        </w:tc>
        <w:tc>
          <w:tcPr>
            <w:tcW w:w="2410" w:type="dxa"/>
            <w:shd w:val="clear" w:color="auto" w:fill="auto"/>
          </w:tcPr>
          <w:p w14:paraId="543EA653" w14:textId="2EC8BFD3" w:rsidR="008B21F0" w:rsidRPr="00FF2D4A" w:rsidRDefault="008B21F0" w:rsidP="008B2833">
            <w:pPr>
              <w:ind w:left="0" w:hanging="2"/>
              <w:jc w:val="center"/>
              <w:textDirection w:val="lrTb"/>
              <w:rPr>
                <w:b/>
                <w:bCs/>
                <w:color w:val="FFFFFF"/>
                <w:sz w:val="20"/>
                <w:szCs w:val="20"/>
              </w:rPr>
            </w:pPr>
            <w:r>
              <w:rPr>
                <w:noProof/>
              </w:rPr>
              <w:drawing>
                <wp:anchor distT="0" distB="0" distL="114300" distR="114300" simplePos="0" relativeHeight="251663360" behindDoc="0" locked="0" layoutInCell="1" allowOverlap="1" wp14:anchorId="17D452B2" wp14:editId="21B0A344">
                  <wp:simplePos x="0" y="0"/>
                  <wp:positionH relativeFrom="column">
                    <wp:posOffset>156188</wp:posOffset>
                  </wp:positionH>
                  <wp:positionV relativeFrom="paragraph">
                    <wp:posOffset>74711</wp:posOffset>
                  </wp:positionV>
                  <wp:extent cx="979915" cy="945931"/>
                  <wp:effectExtent l="0" t="0" r="0" b="6985"/>
                  <wp:wrapNone/>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79915" cy="9459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7F98E5" w14:textId="77777777" w:rsidR="008B21F0" w:rsidRPr="00FF2D4A" w:rsidRDefault="008B21F0" w:rsidP="008B2833">
            <w:pPr>
              <w:ind w:left="0" w:hanging="2"/>
              <w:jc w:val="center"/>
              <w:textDirection w:val="lrTb"/>
              <w:rPr>
                <w:b/>
                <w:bCs/>
                <w:color w:val="FFFFFF"/>
                <w:sz w:val="20"/>
                <w:szCs w:val="20"/>
              </w:rPr>
            </w:pPr>
          </w:p>
          <w:p w14:paraId="74193B64" w14:textId="77777777" w:rsidR="008B21F0" w:rsidRPr="00FF2D4A" w:rsidRDefault="008B21F0" w:rsidP="008B2833">
            <w:pPr>
              <w:ind w:left="0" w:hanging="2"/>
              <w:jc w:val="center"/>
              <w:textDirection w:val="lrTb"/>
              <w:rPr>
                <w:b/>
                <w:bCs/>
                <w:color w:val="FFFFFF"/>
                <w:sz w:val="20"/>
                <w:szCs w:val="20"/>
              </w:rPr>
            </w:pPr>
          </w:p>
        </w:tc>
        <w:tc>
          <w:tcPr>
            <w:tcW w:w="2552" w:type="dxa"/>
            <w:shd w:val="clear" w:color="auto" w:fill="FFFF00"/>
            <w:vAlign w:val="center"/>
          </w:tcPr>
          <w:p w14:paraId="07085FFF" w14:textId="77777777" w:rsidR="008B21F0" w:rsidRDefault="008B21F0" w:rsidP="008B2833">
            <w:pPr>
              <w:ind w:left="0" w:hanging="2"/>
              <w:jc w:val="center"/>
              <w:textDirection w:val="lrTb"/>
              <w:rPr>
                <w:b/>
                <w:bCs/>
                <w:color w:val="000000"/>
                <w:sz w:val="20"/>
                <w:szCs w:val="20"/>
              </w:rPr>
            </w:pPr>
          </w:p>
          <w:p w14:paraId="67577CFF" w14:textId="77777777" w:rsidR="008B21F0" w:rsidRDefault="008B21F0" w:rsidP="008B2833">
            <w:pPr>
              <w:ind w:left="0" w:hanging="2"/>
              <w:jc w:val="center"/>
              <w:textDirection w:val="lrTb"/>
              <w:rPr>
                <w:b/>
                <w:bCs/>
                <w:color w:val="000000"/>
                <w:sz w:val="20"/>
                <w:szCs w:val="20"/>
              </w:rPr>
            </w:pPr>
          </w:p>
          <w:p w14:paraId="226327CB" w14:textId="77777777" w:rsidR="008B21F0" w:rsidRPr="00E3210E" w:rsidRDefault="008B21F0" w:rsidP="008B2833">
            <w:pPr>
              <w:ind w:left="0" w:hanging="2"/>
              <w:jc w:val="center"/>
              <w:textDirection w:val="lrTb"/>
              <w:rPr>
                <w:b/>
                <w:bCs/>
                <w:color w:val="000000"/>
                <w:sz w:val="20"/>
                <w:szCs w:val="20"/>
              </w:rPr>
            </w:pPr>
            <w:r w:rsidRPr="00E3210E">
              <w:rPr>
                <w:rFonts w:ascii="Calibri" w:hAnsi="Calibri" w:cs="Calibri"/>
                <w:b/>
                <w:bCs/>
                <w:sz w:val="20"/>
                <w:szCs w:val="20"/>
              </w:rPr>
              <w:t>SAPATO</w:t>
            </w:r>
            <w:r>
              <w:rPr>
                <w:rFonts w:ascii="Calibri" w:hAnsi="Calibri" w:cs="Calibri"/>
                <w:b/>
                <w:bCs/>
                <w:sz w:val="20"/>
                <w:szCs w:val="20"/>
              </w:rPr>
              <w:t xml:space="preserve"> DE COR PRETA</w:t>
            </w:r>
          </w:p>
          <w:p w14:paraId="50FA5277" w14:textId="77777777" w:rsidR="008B21F0" w:rsidRPr="00C221EF" w:rsidRDefault="008B21F0" w:rsidP="008B2833">
            <w:pPr>
              <w:ind w:left="0" w:hanging="2"/>
              <w:jc w:val="center"/>
              <w:textDirection w:val="lrTb"/>
              <w:rPr>
                <w:b/>
                <w:bCs/>
                <w:color w:val="000000"/>
                <w:sz w:val="20"/>
                <w:szCs w:val="20"/>
              </w:rPr>
            </w:pPr>
          </w:p>
        </w:tc>
        <w:tc>
          <w:tcPr>
            <w:tcW w:w="1417" w:type="dxa"/>
            <w:tcBorders>
              <w:right w:val="single" w:sz="4" w:space="0" w:color="auto"/>
            </w:tcBorders>
            <w:shd w:val="clear" w:color="auto" w:fill="FFFFFF"/>
            <w:vAlign w:val="center"/>
          </w:tcPr>
          <w:p w14:paraId="2E3A7028"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 xml:space="preserve"> Nº 36</w:t>
            </w:r>
          </w:p>
          <w:p w14:paraId="12ED689B"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 xml:space="preserve"> Nº 38</w:t>
            </w:r>
          </w:p>
          <w:p w14:paraId="38D2AD05"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 xml:space="preserve"> Nº 40</w:t>
            </w:r>
          </w:p>
          <w:p w14:paraId="054460D4"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 xml:space="preserve"> Nº 42</w:t>
            </w:r>
          </w:p>
          <w:p w14:paraId="2B43477C"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 xml:space="preserve"> Nº 43</w:t>
            </w:r>
          </w:p>
          <w:p w14:paraId="4F1A28CD" w14:textId="77777777" w:rsidR="008B21F0" w:rsidRPr="00C07C67" w:rsidRDefault="008B21F0" w:rsidP="008B2833">
            <w:pPr>
              <w:ind w:left="0" w:hanging="2"/>
              <w:jc w:val="center"/>
              <w:textDirection w:val="lrTb"/>
              <w:rPr>
                <w:rFonts w:eastAsia="Liberation Serif"/>
                <w:b/>
                <w:sz w:val="20"/>
                <w:szCs w:val="20"/>
              </w:rPr>
            </w:pPr>
            <w:r>
              <w:rPr>
                <w:rFonts w:eastAsia="Liberation Serif"/>
                <w:b/>
                <w:sz w:val="20"/>
                <w:szCs w:val="20"/>
              </w:rPr>
              <w:t>Nº 44</w:t>
            </w:r>
          </w:p>
        </w:tc>
        <w:tc>
          <w:tcPr>
            <w:tcW w:w="992" w:type="dxa"/>
            <w:tcBorders>
              <w:right w:val="single" w:sz="4" w:space="0" w:color="auto"/>
            </w:tcBorders>
            <w:shd w:val="clear" w:color="auto" w:fill="FFFFFF"/>
          </w:tcPr>
          <w:p w14:paraId="399C28A0"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05</w:t>
            </w:r>
          </w:p>
          <w:p w14:paraId="36CF4809"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10</w:t>
            </w:r>
          </w:p>
          <w:p w14:paraId="490B46CE"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10</w:t>
            </w:r>
          </w:p>
          <w:p w14:paraId="50A815E4"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05</w:t>
            </w:r>
          </w:p>
          <w:p w14:paraId="5B5CA97D"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03</w:t>
            </w:r>
          </w:p>
          <w:p w14:paraId="0CDEFC33"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02</w:t>
            </w:r>
          </w:p>
        </w:tc>
      </w:tr>
      <w:tr w:rsidR="008B21F0" w14:paraId="1CCB7338" w14:textId="77777777" w:rsidTr="008B2833">
        <w:trPr>
          <w:jc w:val="center"/>
        </w:trPr>
        <w:tc>
          <w:tcPr>
            <w:tcW w:w="562" w:type="dxa"/>
            <w:shd w:val="clear" w:color="auto" w:fill="FFFFFF"/>
            <w:vAlign w:val="center"/>
          </w:tcPr>
          <w:p w14:paraId="388F0A48" w14:textId="77777777" w:rsidR="008B21F0" w:rsidRPr="000B09C1" w:rsidRDefault="008B21F0" w:rsidP="008B2833">
            <w:pPr>
              <w:autoSpaceDE w:val="0"/>
              <w:autoSpaceDN w:val="0"/>
              <w:adjustRightInd w:val="0"/>
              <w:ind w:left="0" w:hanging="2"/>
              <w:jc w:val="center"/>
              <w:textDirection w:val="lrTb"/>
              <w:rPr>
                <w:rFonts w:eastAsia="Arial"/>
                <w:b/>
                <w:sz w:val="18"/>
                <w:szCs w:val="18"/>
              </w:rPr>
            </w:pPr>
            <w:r>
              <w:rPr>
                <w:rFonts w:eastAsia="Arial"/>
                <w:b/>
                <w:sz w:val="18"/>
                <w:szCs w:val="18"/>
              </w:rPr>
              <w:t>6</w:t>
            </w:r>
          </w:p>
        </w:tc>
        <w:tc>
          <w:tcPr>
            <w:tcW w:w="6804" w:type="dxa"/>
          </w:tcPr>
          <w:p w14:paraId="628A441F" w14:textId="77777777" w:rsidR="008B21F0" w:rsidRDefault="008B21F0" w:rsidP="008B2833">
            <w:pPr>
              <w:ind w:left="0" w:hanging="2"/>
              <w:jc w:val="both"/>
              <w:textDirection w:val="lrTb"/>
              <w:rPr>
                <w:rFonts w:ascii="Calibri" w:hAnsi="Calibri" w:cs="Calibri"/>
                <w:sz w:val="20"/>
                <w:szCs w:val="20"/>
              </w:rPr>
            </w:pPr>
          </w:p>
          <w:p w14:paraId="6D643C8A" w14:textId="77777777" w:rsidR="008B21F0" w:rsidRDefault="008B21F0" w:rsidP="008B2833">
            <w:pPr>
              <w:ind w:left="0" w:hanging="2"/>
              <w:jc w:val="both"/>
              <w:textDirection w:val="lrTb"/>
              <w:rPr>
                <w:rFonts w:ascii="Calibri" w:hAnsi="Calibri" w:cs="Calibri"/>
                <w:sz w:val="20"/>
                <w:szCs w:val="20"/>
              </w:rPr>
            </w:pPr>
            <w:r w:rsidRPr="00D01957">
              <w:rPr>
                <w:rFonts w:ascii="Calibri" w:hAnsi="Calibri" w:cs="Calibri"/>
                <w:sz w:val="20"/>
                <w:szCs w:val="20"/>
              </w:rPr>
              <w:t>QUEPE MODELO JAÚ, ESTRUTURA EM PVC RÍGIDO ESPESSURA DE 2MM, REVESTIDO COM NAPA OU VELUDO, ABA EM PVC RECOBERTA COM VERNIZ ALTO BRILHO ACABAMENTO COM PERFIS DOURADOS, CARNEIRA COM REGULAGEM. BRASÃO COM CLAVE DE SOL OU LIRA BORDADA. CORES E TAMANHOS À DEFINIR.</w:t>
            </w:r>
          </w:p>
          <w:p w14:paraId="55BE71C8" w14:textId="77777777" w:rsidR="008B21F0" w:rsidRDefault="008B21F0" w:rsidP="008B2833">
            <w:pPr>
              <w:ind w:left="0" w:hanging="2"/>
              <w:jc w:val="both"/>
              <w:textDirection w:val="lrTb"/>
              <w:rPr>
                <w:rFonts w:ascii="Calibri" w:hAnsi="Calibri" w:cs="Calibri"/>
                <w:sz w:val="20"/>
                <w:szCs w:val="20"/>
              </w:rPr>
            </w:pPr>
          </w:p>
          <w:p w14:paraId="39736DD3" w14:textId="10743914" w:rsidR="008B21F0" w:rsidRPr="00D01957" w:rsidRDefault="008B21F0" w:rsidP="008B2833">
            <w:pPr>
              <w:ind w:left="0" w:hanging="2"/>
              <w:jc w:val="both"/>
              <w:textDirection w:val="lrTb"/>
              <w:rPr>
                <w:rFonts w:ascii="Calibri" w:hAnsi="Calibri" w:cs="Calibri"/>
                <w:sz w:val="20"/>
                <w:szCs w:val="20"/>
              </w:rPr>
            </w:pPr>
          </w:p>
        </w:tc>
        <w:tc>
          <w:tcPr>
            <w:tcW w:w="2410" w:type="dxa"/>
            <w:shd w:val="clear" w:color="auto" w:fill="auto"/>
          </w:tcPr>
          <w:p w14:paraId="1C48FC84" w14:textId="741A25B2" w:rsidR="008B21F0" w:rsidRPr="00FF2D4A" w:rsidRDefault="008B21F0" w:rsidP="008B2833">
            <w:pPr>
              <w:ind w:left="0" w:hanging="2"/>
              <w:jc w:val="center"/>
              <w:textDirection w:val="lrTb"/>
              <w:rPr>
                <w:b/>
                <w:bCs/>
                <w:color w:val="FFFFFF"/>
                <w:sz w:val="20"/>
                <w:szCs w:val="20"/>
              </w:rPr>
            </w:pPr>
            <w:r>
              <w:rPr>
                <w:noProof/>
              </w:rPr>
              <w:drawing>
                <wp:anchor distT="0" distB="0" distL="114300" distR="114300" simplePos="0" relativeHeight="251664384" behindDoc="0" locked="0" layoutInCell="1" allowOverlap="1" wp14:anchorId="47753E72" wp14:editId="6ECCEBC4">
                  <wp:simplePos x="0" y="0"/>
                  <wp:positionH relativeFrom="column">
                    <wp:posOffset>163545</wp:posOffset>
                  </wp:positionH>
                  <wp:positionV relativeFrom="paragraph">
                    <wp:posOffset>74842</wp:posOffset>
                  </wp:positionV>
                  <wp:extent cx="993026" cy="977462"/>
                  <wp:effectExtent l="0" t="0" r="0" b="0"/>
                  <wp:wrapNone/>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18">
                            <a:extLst>
                              <a:ext uri="{28A0092B-C50C-407E-A947-70E740481C1C}">
                                <a14:useLocalDpi xmlns:a14="http://schemas.microsoft.com/office/drawing/2010/main" val="0"/>
                              </a:ext>
                            </a:extLst>
                          </a:blip>
                          <a:srcRect l="17561" t="16580" r="60320" b="67480"/>
                          <a:stretch>
                            <a:fillRect/>
                          </a:stretch>
                        </pic:blipFill>
                        <pic:spPr bwMode="auto">
                          <a:xfrm>
                            <a:off x="0" y="0"/>
                            <a:ext cx="996401" cy="9807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0C04A8" w14:textId="77777777" w:rsidR="008B21F0" w:rsidRPr="00FF2D4A" w:rsidRDefault="008B21F0" w:rsidP="008B2833">
            <w:pPr>
              <w:ind w:left="0" w:hanging="2"/>
              <w:jc w:val="center"/>
              <w:textDirection w:val="lrTb"/>
              <w:rPr>
                <w:b/>
                <w:bCs/>
                <w:color w:val="FFFFFF"/>
                <w:sz w:val="20"/>
                <w:szCs w:val="20"/>
              </w:rPr>
            </w:pPr>
          </w:p>
          <w:p w14:paraId="631B7D6B" w14:textId="77777777" w:rsidR="008B21F0" w:rsidRPr="00FF2D4A" w:rsidRDefault="008B21F0" w:rsidP="008B2833">
            <w:pPr>
              <w:ind w:left="0" w:hanging="2"/>
              <w:jc w:val="center"/>
              <w:textDirection w:val="lrTb"/>
              <w:rPr>
                <w:b/>
                <w:bCs/>
                <w:color w:val="FFFFFF"/>
                <w:sz w:val="20"/>
                <w:szCs w:val="20"/>
              </w:rPr>
            </w:pPr>
          </w:p>
          <w:p w14:paraId="30A74A4A" w14:textId="77777777" w:rsidR="008B21F0" w:rsidRPr="00FF2D4A" w:rsidRDefault="008B21F0" w:rsidP="008B2833">
            <w:pPr>
              <w:ind w:left="0" w:hanging="2"/>
              <w:jc w:val="center"/>
              <w:textDirection w:val="lrTb"/>
              <w:rPr>
                <w:b/>
                <w:bCs/>
                <w:color w:val="FFFFFF"/>
                <w:sz w:val="20"/>
                <w:szCs w:val="20"/>
              </w:rPr>
            </w:pPr>
          </w:p>
        </w:tc>
        <w:tc>
          <w:tcPr>
            <w:tcW w:w="2552" w:type="dxa"/>
            <w:shd w:val="clear" w:color="auto" w:fill="FFFF00"/>
            <w:vAlign w:val="center"/>
          </w:tcPr>
          <w:p w14:paraId="1CD9B940" w14:textId="77777777" w:rsidR="008B21F0" w:rsidRPr="00C221EF" w:rsidRDefault="008B21F0" w:rsidP="008B2833">
            <w:pPr>
              <w:ind w:left="0" w:hanging="2"/>
              <w:jc w:val="center"/>
              <w:textDirection w:val="lrTb"/>
              <w:rPr>
                <w:b/>
                <w:bCs/>
                <w:color w:val="000000"/>
                <w:sz w:val="20"/>
                <w:szCs w:val="20"/>
              </w:rPr>
            </w:pPr>
            <w:r>
              <w:rPr>
                <w:b/>
                <w:bCs/>
                <w:color w:val="000000"/>
                <w:sz w:val="20"/>
                <w:szCs w:val="20"/>
              </w:rPr>
              <w:t>SEGUE AS CORES DA IMAGEM INCLUINDO BRASÃO DE LIRA NA FRENTE</w:t>
            </w:r>
          </w:p>
        </w:tc>
        <w:tc>
          <w:tcPr>
            <w:tcW w:w="1417" w:type="dxa"/>
            <w:tcBorders>
              <w:right w:val="single" w:sz="4" w:space="0" w:color="auto"/>
            </w:tcBorders>
            <w:shd w:val="clear" w:color="auto" w:fill="FFFFFF"/>
            <w:vAlign w:val="center"/>
          </w:tcPr>
          <w:p w14:paraId="67A480D9"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 xml:space="preserve"> Nº P</w:t>
            </w:r>
          </w:p>
          <w:p w14:paraId="2CEFF24E"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 xml:space="preserve"> Nº M</w:t>
            </w:r>
          </w:p>
          <w:p w14:paraId="0C2F5C47"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 xml:space="preserve"> Nº G</w:t>
            </w:r>
          </w:p>
          <w:p w14:paraId="0FF3BD47"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 xml:space="preserve"> Nº GG</w:t>
            </w:r>
          </w:p>
          <w:p w14:paraId="14B10A16" w14:textId="77777777" w:rsidR="008B21F0" w:rsidRPr="00C07C67" w:rsidRDefault="008B21F0" w:rsidP="008B2833">
            <w:pPr>
              <w:ind w:left="0" w:hanging="2"/>
              <w:jc w:val="center"/>
              <w:textDirection w:val="lrTb"/>
              <w:rPr>
                <w:rFonts w:eastAsia="Liberation Serif"/>
                <w:b/>
                <w:sz w:val="20"/>
                <w:szCs w:val="20"/>
              </w:rPr>
            </w:pPr>
            <w:r>
              <w:rPr>
                <w:rFonts w:eastAsia="Liberation Serif"/>
                <w:b/>
                <w:sz w:val="20"/>
                <w:szCs w:val="20"/>
              </w:rPr>
              <w:t xml:space="preserve"> Nº EG</w:t>
            </w:r>
          </w:p>
        </w:tc>
        <w:tc>
          <w:tcPr>
            <w:tcW w:w="992" w:type="dxa"/>
            <w:tcBorders>
              <w:right w:val="single" w:sz="4" w:space="0" w:color="auto"/>
            </w:tcBorders>
            <w:shd w:val="clear" w:color="auto" w:fill="FFFFFF"/>
            <w:vAlign w:val="center"/>
          </w:tcPr>
          <w:p w14:paraId="66DCB7CB"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10</w:t>
            </w:r>
          </w:p>
          <w:p w14:paraId="3C83E3BA"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10</w:t>
            </w:r>
          </w:p>
          <w:p w14:paraId="2AC42F83"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10</w:t>
            </w:r>
          </w:p>
          <w:p w14:paraId="435F7F5E"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10</w:t>
            </w:r>
          </w:p>
          <w:p w14:paraId="41A61DA1" w14:textId="77777777" w:rsidR="008B21F0" w:rsidRDefault="008B21F0" w:rsidP="008B2833">
            <w:pPr>
              <w:spacing w:after="120"/>
              <w:ind w:left="0" w:hanging="2"/>
              <w:jc w:val="center"/>
              <w:textDirection w:val="lrTb"/>
              <w:rPr>
                <w:rFonts w:eastAsia="Liberation Serif"/>
                <w:b/>
                <w:sz w:val="20"/>
                <w:szCs w:val="20"/>
              </w:rPr>
            </w:pPr>
            <w:r>
              <w:rPr>
                <w:rFonts w:eastAsia="Liberation Serif"/>
                <w:b/>
                <w:sz w:val="20"/>
                <w:szCs w:val="20"/>
              </w:rPr>
              <w:t>05</w:t>
            </w:r>
          </w:p>
        </w:tc>
      </w:tr>
      <w:tr w:rsidR="008B21F0" w14:paraId="56D1306C" w14:textId="77777777" w:rsidTr="008B2833">
        <w:trPr>
          <w:jc w:val="center"/>
        </w:trPr>
        <w:tc>
          <w:tcPr>
            <w:tcW w:w="562" w:type="dxa"/>
            <w:shd w:val="clear" w:color="auto" w:fill="FFFFFF"/>
            <w:vAlign w:val="center"/>
          </w:tcPr>
          <w:p w14:paraId="440FFAFE" w14:textId="77777777" w:rsidR="008B21F0" w:rsidRPr="000B09C1" w:rsidRDefault="008B21F0" w:rsidP="008B2833">
            <w:pPr>
              <w:autoSpaceDE w:val="0"/>
              <w:autoSpaceDN w:val="0"/>
              <w:adjustRightInd w:val="0"/>
              <w:ind w:left="0" w:hanging="2"/>
              <w:jc w:val="center"/>
              <w:textDirection w:val="lrTb"/>
              <w:rPr>
                <w:rFonts w:eastAsia="Arial"/>
                <w:b/>
                <w:sz w:val="18"/>
                <w:szCs w:val="18"/>
              </w:rPr>
            </w:pPr>
            <w:r>
              <w:rPr>
                <w:rFonts w:eastAsia="Arial"/>
                <w:b/>
                <w:sz w:val="18"/>
                <w:szCs w:val="18"/>
              </w:rPr>
              <w:lastRenderedPageBreak/>
              <w:t>7</w:t>
            </w:r>
          </w:p>
        </w:tc>
        <w:tc>
          <w:tcPr>
            <w:tcW w:w="6804" w:type="dxa"/>
            <w:vAlign w:val="center"/>
          </w:tcPr>
          <w:p w14:paraId="341CBF56" w14:textId="77777777" w:rsidR="008B21F0" w:rsidRDefault="008B21F0" w:rsidP="008B2833">
            <w:pPr>
              <w:ind w:left="0" w:hanging="2"/>
              <w:jc w:val="center"/>
              <w:textDirection w:val="lrTb"/>
              <w:rPr>
                <w:rFonts w:ascii="Calibri" w:hAnsi="Calibri" w:cs="Calibri"/>
                <w:sz w:val="20"/>
                <w:szCs w:val="20"/>
              </w:rPr>
            </w:pPr>
          </w:p>
          <w:p w14:paraId="4DE510A5" w14:textId="77777777" w:rsidR="008B21F0" w:rsidRDefault="008B21F0" w:rsidP="008B2833">
            <w:pPr>
              <w:ind w:left="0" w:hanging="2"/>
              <w:jc w:val="center"/>
              <w:textDirection w:val="lrTb"/>
              <w:rPr>
                <w:rFonts w:ascii="Calibri" w:hAnsi="Calibri" w:cs="Calibri"/>
                <w:sz w:val="20"/>
                <w:szCs w:val="20"/>
              </w:rPr>
            </w:pPr>
          </w:p>
          <w:p w14:paraId="67BC71F1" w14:textId="77777777" w:rsidR="008B21F0" w:rsidRDefault="008B21F0" w:rsidP="008B2833">
            <w:pPr>
              <w:ind w:left="0" w:hanging="2"/>
              <w:jc w:val="center"/>
              <w:textDirection w:val="lrTb"/>
              <w:rPr>
                <w:rFonts w:ascii="Calibri" w:hAnsi="Calibri" w:cs="Calibri"/>
                <w:sz w:val="20"/>
                <w:szCs w:val="20"/>
              </w:rPr>
            </w:pPr>
            <w:r w:rsidRPr="00D01957">
              <w:rPr>
                <w:rFonts w:ascii="Calibri" w:hAnsi="Calibri" w:cs="Calibri"/>
                <w:sz w:val="20"/>
                <w:szCs w:val="20"/>
              </w:rPr>
              <w:t>ESTANDARTE ACRÍLICO, COM FUNDO EM MDF, 3MM, COM PINTURA COM TINTA AUTOMOTIVA, LETREIROS E ADORNOS SIMPLES EM ACRÍLICO, BRASÃO ADESIVADO, FRANJA A DEFINIR.</w:t>
            </w:r>
          </w:p>
          <w:p w14:paraId="436C08E3" w14:textId="77777777" w:rsidR="008B21F0" w:rsidRDefault="008B21F0" w:rsidP="008B2833">
            <w:pPr>
              <w:ind w:left="0" w:hanging="2"/>
              <w:jc w:val="center"/>
              <w:textDirection w:val="lrTb"/>
              <w:rPr>
                <w:rFonts w:ascii="Calibri" w:hAnsi="Calibri" w:cs="Calibri"/>
                <w:sz w:val="20"/>
                <w:szCs w:val="20"/>
              </w:rPr>
            </w:pPr>
          </w:p>
          <w:p w14:paraId="229DBA3E" w14:textId="77777777" w:rsidR="008B21F0" w:rsidRPr="00D01957" w:rsidRDefault="008B21F0" w:rsidP="008B2833">
            <w:pPr>
              <w:ind w:left="0" w:hanging="2"/>
              <w:jc w:val="center"/>
              <w:textDirection w:val="lrTb"/>
              <w:rPr>
                <w:rFonts w:ascii="Calibri" w:hAnsi="Calibri" w:cs="Calibri"/>
                <w:sz w:val="20"/>
                <w:szCs w:val="20"/>
              </w:rPr>
            </w:pPr>
          </w:p>
        </w:tc>
        <w:tc>
          <w:tcPr>
            <w:tcW w:w="2410" w:type="dxa"/>
            <w:shd w:val="clear" w:color="auto" w:fill="auto"/>
          </w:tcPr>
          <w:p w14:paraId="17FEA4D5" w14:textId="2CA73D3D" w:rsidR="008B21F0" w:rsidRPr="00FF2D4A" w:rsidRDefault="008B21F0" w:rsidP="008B2833">
            <w:pPr>
              <w:ind w:left="0" w:hanging="2"/>
              <w:jc w:val="center"/>
              <w:textDirection w:val="lrTb"/>
              <w:rPr>
                <w:b/>
                <w:bCs/>
                <w:color w:val="FFFFFF"/>
                <w:sz w:val="20"/>
                <w:szCs w:val="20"/>
              </w:rPr>
            </w:pPr>
            <w:r>
              <w:rPr>
                <w:noProof/>
              </w:rPr>
              <w:drawing>
                <wp:anchor distT="0" distB="0" distL="114300" distR="114300" simplePos="0" relativeHeight="251665408" behindDoc="0" locked="0" layoutInCell="1" allowOverlap="1" wp14:anchorId="77E975B3" wp14:editId="7FEA0D8F">
                  <wp:simplePos x="0" y="0"/>
                  <wp:positionH relativeFrom="column">
                    <wp:posOffset>5890</wp:posOffset>
                  </wp:positionH>
                  <wp:positionV relativeFrom="paragraph">
                    <wp:posOffset>43202</wp:posOffset>
                  </wp:positionV>
                  <wp:extent cx="1371600" cy="931578"/>
                  <wp:effectExtent l="0" t="0" r="0" b="1905"/>
                  <wp:wrapNone/>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81902" cy="938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063DB9" w14:textId="77777777" w:rsidR="008B21F0" w:rsidRPr="00FF2D4A" w:rsidRDefault="008B21F0" w:rsidP="008B2833">
            <w:pPr>
              <w:ind w:left="0" w:hanging="2"/>
              <w:jc w:val="center"/>
              <w:textDirection w:val="lrTb"/>
              <w:rPr>
                <w:b/>
                <w:bCs/>
                <w:color w:val="FFFFFF"/>
                <w:sz w:val="20"/>
                <w:szCs w:val="20"/>
              </w:rPr>
            </w:pPr>
          </w:p>
          <w:p w14:paraId="4D7A9A7A" w14:textId="77777777" w:rsidR="008B21F0" w:rsidRPr="00FF2D4A" w:rsidRDefault="008B21F0" w:rsidP="008B2833">
            <w:pPr>
              <w:ind w:left="0" w:hanging="2"/>
              <w:jc w:val="center"/>
              <w:textDirection w:val="lrTb"/>
              <w:rPr>
                <w:b/>
                <w:bCs/>
                <w:color w:val="FFFFFF"/>
                <w:sz w:val="20"/>
                <w:szCs w:val="20"/>
              </w:rPr>
            </w:pPr>
          </w:p>
          <w:p w14:paraId="738523F7" w14:textId="77777777" w:rsidR="008B21F0" w:rsidRPr="00FF2D4A" w:rsidRDefault="008B21F0" w:rsidP="008B2833">
            <w:pPr>
              <w:ind w:left="0" w:hanging="2"/>
              <w:jc w:val="center"/>
              <w:textDirection w:val="lrTb"/>
              <w:rPr>
                <w:b/>
                <w:bCs/>
                <w:color w:val="FFFFFF"/>
                <w:sz w:val="20"/>
                <w:szCs w:val="20"/>
              </w:rPr>
            </w:pPr>
          </w:p>
        </w:tc>
        <w:tc>
          <w:tcPr>
            <w:tcW w:w="2552" w:type="dxa"/>
            <w:shd w:val="clear" w:color="auto" w:fill="FFFF00"/>
            <w:vAlign w:val="center"/>
          </w:tcPr>
          <w:p w14:paraId="55C1BF47" w14:textId="77777777" w:rsidR="008B21F0" w:rsidRPr="00C221EF" w:rsidRDefault="008B21F0" w:rsidP="008B2833">
            <w:pPr>
              <w:ind w:left="0" w:hanging="2"/>
              <w:jc w:val="center"/>
              <w:textDirection w:val="lrTb"/>
              <w:rPr>
                <w:b/>
                <w:bCs/>
                <w:color w:val="000000"/>
                <w:sz w:val="20"/>
                <w:szCs w:val="20"/>
              </w:rPr>
            </w:pPr>
            <w:r>
              <w:rPr>
                <w:b/>
                <w:bCs/>
                <w:color w:val="000000"/>
                <w:sz w:val="20"/>
                <w:szCs w:val="20"/>
              </w:rPr>
              <w:t>ESTANDARTE FUNDO VERMELHO, BORDAS PRETAS E LOGO E ESCRITA EM DOURADO</w:t>
            </w:r>
          </w:p>
        </w:tc>
        <w:tc>
          <w:tcPr>
            <w:tcW w:w="1417" w:type="dxa"/>
            <w:tcBorders>
              <w:right w:val="single" w:sz="4" w:space="0" w:color="auto"/>
            </w:tcBorders>
            <w:shd w:val="clear" w:color="auto" w:fill="FFFFFF"/>
            <w:vAlign w:val="center"/>
          </w:tcPr>
          <w:p w14:paraId="04D3ED13"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1.20CM ALTURA</w:t>
            </w:r>
          </w:p>
          <w:p w14:paraId="513AA30E" w14:textId="77777777" w:rsidR="008B21F0" w:rsidRPr="00C07C67" w:rsidRDefault="008B21F0" w:rsidP="008B2833">
            <w:pPr>
              <w:ind w:left="0" w:hanging="2"/>
              <w:jc w:val="center"/>
              <w:textDirection w:val="lrTb"/>
              <w:rPr>
                <w:rFonts w:eastAsia="Liberation Serif"/>
                <w:b/>
                <w:sz w:val="20"/>
                <w:szCs w:val="20"/>
              </w:rPr>
            </w:pPr>
            <w:r>
              <w:rPr>
                <w:rFonts w:eastAsia="Liberation Serif"/>
                <w:b/>
                <w:sz w:val="20"/>
                <w:szCs w:val="20"/>
              </w:rPr>
              <w:t>1.50CM LARGURA</w:t>
            </w:r>
          </w:p>
        </w:tc>
        <w:tc>
          <w:tcPr>
            <w:tcW w:w="992" w:type="dxa"/>
            <w:tcBorders>
              <w:right w:val="single" w:sz="4" w:space="0" w:color="auto"/>
            </w:tcBorders>
            <w:shd w:val="clear" w:color="auto" w:fill="FFFFFF"/>
            <w:vAlign w:val="center"/>
          </w:tcPr>
          <w:p w14:paraId="518E2FEB"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01</w:t>
            </w:r>
          </w:p>
        </w:tc>
      </w:tr>
      <w:tr w:rsidR="008B21F0" w14:paraId="3E896821" w14:textId="77777777" w:rsidTr="008B2833">
        <w:trPr>
          <w:jc w:val="center"/>
        </w:trPr>
        <w:tc>
          <w:tcPr>
            <w:tcW w:w="562" w:type="dxa"/>
            <w:shd w:val="clear" w:color="auto" w:fill="FFFFFF"/>
            <w:vAlign w:val="center"/>
          </w:tcPr>
          <w:p w14:paraId="323B8836" w14:textId="77777777" w:rsidR="008B21F0" w:rsidRPr="000B09C1" w:rsidRDefault="008B21F0" w:rsidP="008B2833">
            <w:pPr>
              <w:autoSpaceDE w:val="0"/>
              <w:autoSpaceDN w:val="0"/>
              <w:adjustRightInd w:val="0"/>
              <w:ind w:left="0" w:hanging="2"/>
              <w:jc w:val="center"/>
              <w:textDirection w:val="lrTb"/>
              <w:rPr>
                <w:rFonts w:eastAsia="Arial"/>
                <w:b/>
                <w:sz w:val="18"/>
                <w:szCs w:val="18"/>
              </w:rPr>
            </w:pPr>
            <w:r>
              <w:rPr>
                <w:rFonts w:eastAsia="Arial"/>
                <w:b/>
                <w:sz w:val="18"/>
                <w:szCs w:val="18"/>
              </w:rPr>
              <w:t>8</w:t>
            </w:r>
          </w:p>
        </w:tc>
        <w:tc>
          <w:tcPr>
            <w:tcW w:w="6804" w:type="dxa"/>
          </w:tcPr>
          <w:p w14:paraId="30E54574" w14:textId="77777777" w:rsidR="008B21F0" w:rsidRPr="00C07C67" w:rsidRDefault="008B21F0" w:rsidP="008B2833">
            <w:pPr>
              <w:spacing w:before="120" w:after="120"/>
              <w:ind w:left="0" w:hanging="2"/>
              <w:jc w:val="both"/>
              <w:textDirection w:val="lrTb"/>
              <w:rPr>
                <w:b/>
                <w:bCs/>
                <w:sz w:val="20"/>
                <w:szCs w:val="20"/>
              </w:rPr>
            </w:pPr>
            <w:r w:rsidRPr="00D01957">
              <w:rPr>
                <w:rFonts w:ascii="Calibri" w:hAnsi="Calibri" w:cs="Calibri"/>
                <w:sz w:val="20"/>
                <w:szCs w:val="20"/>
              </w:rPr>
              <w:t>CORPO COREOGRÁFICO: MACACÃO EM SUPLEX 100% POLIÉSTER, MACACÃO FECHADO SENDO MANGA CUMPRIDA, COM RECORTES EM DUAS CORES. GOLA DO TIPO "PADRE", SEM FINALIZAÇÃO METALIZADO. MANGA LISA RETA COM RECORTE NO PUNHO E FINALIZADO POR GALÃO METALIZADO. NA FRENTE COM RECORTE EM DIAGONAL, FINALIZADO POR GALÃO METALIZADO. NA CINTURA RECORTE COM TECIDO EM GLITTER, COM VIÉS NO MEIO, PARA DAR OUTRO CONTRASTE. SAIA FIXA, COM LEVE GODE EM CORTE DE FORMATO ASSIMÉTRICO. ACOMPANHA CABIDE E CAPA EM TNT60 COM ZÍPER TRASEIRO E VISOR COM PLÁSTICO PARA ARMAZENAMENTO. NÃO INCLUSO QUEPE E BOTA</w:t>
            </w:r>
          </w:p>
        </w:tc>
        <w:tc>
          <w:tcPr>
            <w:tcW w:w="2410" w:type="dxa"/>
            <w:shd w:val="clear" w:color="auto" w:fill="auto"/>
          </w:tcPr>
          <w:p w14:paraId="66A631B4" w14:textId="745E1192" w:rsidR="008B21F0" w:rsidRPr="00FF2D4A" w:rsidRDefault="008B21F0" w:rsidP="008B2833">
            <w:pPr>
              <w:ind w:left="0" w:hanging="2"/>
              <w:jc w:val="center"/>
              <w:textDirection w:val="lrTb"/>
              <w:rPr>
                <w:b/>
                <w:bCs/>
                <w:color w:val="FFFFFF"/>
                <w:sz w:val="20"/>
                <w:szCs w:val="20"/>
              </w:rPr>
            </w:pPr>
            <w:r>
              <w:rPr>
                <w:noProof/>
              </w:rPr>
              <w:drawing>
                <wp:anchor distT="0" distB="0" distL="114300" distR="114300" simplePos="0" relativeHeight="251666432" behindDoc="0" locked="0" layoutInCell="1" allowOverlap="1" wp14:anchorId="52554F82" wp14:editId="4F7B53E0">
                  <wp:simplePos x="0" y="0"/>
                  <wp:positionH relativeFrom="column">
                    <wp:posOffset>-25641</wp:posOffset>
                  </wp:positionH>
                  <wp:positionV relativeFrom="paragraph">
                    <wp:posOffset>74469</wp:posOffset>
                  </wp:positionV>
                  <wp:extent cx="1372084" cy="1292773"/>
                  <wp:effectExtent l="0" t="0" r="0" b="3175"/>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21">
                            <a:extLst>
                              <a:ext uri="{28A0092B-C50C-407E-A947-70E740481C1C}">
                                <a14:useLocalDpi xmlns:a14="http://schemas.microsoft.com/office/drawing/2010/main" val="0"/>
                              </a:ext>
                            </a:extLst>
                          </a:blip>
                          <a:srcRect l="71803" t="29533" r="5840" b="32359"/>
                          <a:stretch>
                            <a:fillRect/>
                          </a:stretch>
                        </pic:blipFill>
                        <pic:spPr bwMode="auto">
                          <a:xfrm>
                            <a:off x="0" y="0"/>
                            <a:ext cx="1382950" cy="130301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552" w:type="dxa"/>
            <w:shd w:val="clear" w:color="auto" w:fill="FFFF00"/>
            <w:vAlign w:val="center"/>
          </w:tcPr>
          <w:p w14:paraId="10CDB9EF" w14:textId="77777777" w:rsidR="008B21F0" w:rsidRDefault="008B21F0" w:rsidP="008B2833">
            <w:pPr>
              <w:ind w:left="0" w:hanging="2"/>
              <w:jc w:val="center"/>
              <w:textDirection w:val="lrTb"/>
              <w:rPr>
                <w:b/>
                <w:bCs/>
                <w:color w:val="000000"/>
                <w:sz w:val="20"/>
                <w:szCs w:val="20"/>
              </w:rPr>
            </w:pPr>
            <w:r>
              <w:rPr>
                <w:b/>
                <w:bCs/>
                <w:color w:val="000000"/>
                <w:sz w:val="20"/>
                <w:szCs w:val="20"/>
              </w:rPr>
              <w:t>SUPERIOR NA COR PRETA</w:t>
            </w:r>
          </w:p>
          <w:p w14:paraId="3F62BCBF" w14:textId="77777777" w:rsidR="008B21F0" w:rsidRDefault="008B21F0" w:rsidP="008B2833">
            <w:pPr>
              <w:ind w:left="0" w:hanging="2"/>
              <w:jc w:val="center"/>
              <w:textDirection w:val="lrTb"/>
              <w:rPr>
                <w:b/>
                <w:bCs/>
                <w:color w:val="000000"/>
                <w:sz w:val="20"/>
                <w:szCs w:val="20"/>
              </w:rPr>
            </w:pPr>
            <w:r>
              <w:rPr>
                <w:b/>
                <w:bCs/>
                <w:color w:val="000000"/>
                <w:sz w:val="20"/>
                <w:szCs w:val="20"/>
              </w:rPr>
              <w:t>SAIA NA COR VERMELHA</w:t>
            </w:r>
          </w:p>
          <w:p w14:paraId="49EFCAB2" w14:textId="77777777" w:rsidR="008B21F0" w:rsidRPr="00C221EF" w:rsidRDefault="008B21F0" w:rsidP="008B2833">
            <w:pPr>
              <w:ind w:left="0" w:hanging="2"/>
              <w:jc w:val="center"/>
              <w:textDirection w:val="lrTb"/>
              <w:rPr>
                <w:b/>
                <w:bCs/>
                <w:color w:val="000000"/>
                <w:sz w:val="20"/>
                <w:szCs w:val="20"/>
              </w:rPr>
            </w:pPr>
            <w:r>
              <w:rPr>
                <w:b/>
                <w:bCs/>
                <w:color w:val="000000"/>
                <w:sz w:val="20"/>
                <w:szCs w:val="20"/>
              </w:rPr>
              <w:t>ESCRITA EM DOURADO</w:t>
            </w:r>
          </w:p>
        </w:tc>
        <w:tc>
          <w:tcPr>
            <w:tcW w:w="1417" w:type="dxa"/>
            <w:tcBorders>
              <w:right w:val="single" w:sz="4" w:space="0" w:color="auto"/>
            </w:tcBorders>
            <w:shd w:val="clear" w:color="auto" w:fill="FFFFFF"/>
            <w:vAlign w:val="center"/>
          </w:tcPr>
          <w:p w14:paraId="0F3FEA4E"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 xml:space="preserve"> Nº P</w:t>
            </w:r>
          </w:p>
          <w:p w14:paraId="220C6B6F"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 xml:space="preserve"> Nº M</w:t>
            </w:r>
          </w:p>
          <w:p w14:paraId="51824489"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 xml:space="preserve"> Nº G</w:t>
            </w:r>
          </w:p>
          <w:p w14:paraId="0D8C12FD"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 xml:space="preserve"> Nº GG</w:t>
            </w:r>
          </w:p>
          <w:p w14:paraId="51C137DF" w14:textId="77777777" w:rsidR="008B21F0" w:rsidRPr="00C07C67" w:rsidRDefault="008B21F0" w:rsidP="008B2833">
            <w:pPr>
              <w:ind w:left="0" w:hanging="2"/>
              <w:jc w:val="center"/>
              <w:textDirection w:val="lrTb"/>
              <w:rPr>
                <w:rFonts w:eastAsia="Liberation Serif"/>
                <w:b/>
                <w:sz w:val="20"/>
                <w:szCs w:val="20"/>
              </w:rPr>
            </w:pPr>
          </w:p>
        </w:tc>
        <w:tc>
          <w:tcPr>
            <w:tcW w:w="992" w:type="dxa"/>
            <w:tcBorders>
              <w:right w:val="single" w:sz="4" w:space="0" w:color="auto"/>
            </w:tcBorders>
            <w:shd w:val="clear" w:color="auto" w:fill="FFFFFF"/>
          </w:tcPr>
          <w:p w14:paraId="7C89362E" w14:textId="77777777" w:rsidR="008B21F0" w:rsidRDefault="008B21F0" w:rsidP="008B2833">
            <w:pPr>
              <w:spacing w:after="120"/>
              <w:ind w:left="0" w:hanging="2"/>
              <w:jc w:val="center"/>
              <w:textDirection w:val="lrTb"/>
              <w:rPr>
                <w:rFonts w:eastAsia="Liberation Serif"/>
                <w:b/>
                <w:sz w:val="20"/>
                <w:szCs w:val="20"/>
              </w:rPr>
            </w:pPr>
          </w:p>
          <w:p w14:paraId="36F0908D" w14:textId="77777777" w:rsidR="008B21F0" w:rsidRDefault="008B21F0" w:rsidP="008B2833">
            <w:pPr>
              <w:spacing w:after="120"/>
              <w:ind w:left="0" w:hanging="2"/>
              <w:jc w:val="center"/>
              <w:textDirection w:val="lrTb"/>
              <w:rPr>
                <w:rFonts w:eastAsia="Liberation Serif"/>
                <w:b/>
                <w:sz w:val="20"/>
                <w:szCs w:val="20"/>
              </w:rPr>
            </w:pPr>
          </w:p>
          <w:p w14:paraId="45E64538"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02</w:t>
            </w:r>
          </w:p>
          <w:p w14:paraId="2DFA4093"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04</w:t>
            </w:r>
          </w:p>
          <w:p w14:paraId="748C08F6"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04</w:t>
            </w:r>
          </w:p>
          <w:p w14:paraId="3B40C319" w14:textId="77777777" w:rsidR="008B21F0" w:rsidRDefault="008B21F0" w:rsidP="008B2833">
            <w:pPr>
              <w:spacing w:after="120"/>
              <w:ind w:left="0" w:hanging="2"/>
              <w:jc w:val="center"/>
              <w:textDirection w:val="lrTb"/>
              <w:rPr>
                <w:rFonts w:eastAsia="Liberation Serif"/>
                <w:b/>
                <w:sz w:val="20"/>
                <w:szCs w:val="20"/>
              </w:rPr>
            </w:pPr>
            <w:r>
              <w:rPr>
                <w:rFonts w:eastAsia="Liberation Serif"/>
                <w:b/>
                <w:sz w:val="20"/>
                <w:szCs w:val="20"/>
              </w:rPr>
              <w:t>02</w:t>
            </w:r>
          </w:p>
        </w:tc>
      </w:tr>
      <w:tr w:rsidR="008B21F0" w14:paraId="0C870979" w14:textId="77777777" w:rsidTr="008B2833">
        <w:trPr>
          <w:jc w:val="center"/>
        </w:trPr>
        <w:tc>
          <w:tcPr>
            <w:tcW w:w="562" w:type="dxa"/>
            <w:shd w:val="clear" w:color="auto" w:fill="FFFFFF"/>
            <w:vAlign w:val="center"/>
          </w:tcPr>
          <w:p w14:paraId="386C8FDB" w14:textId="77777777" w:rsidR="008B21F0" w:rsidRPr="000B09C1" w:rsidRDefault="008B21F0" w:rsidP="008B2833">
            <w:pPr>
              <w:autoSpaceDE w:val="0"/>
              <w:autoSpaceDN w:val="0"/>
              <w:adjustRightInd w:val="0"/>
              <w:ind w:left="0" w:hanging="2"/>
              <w:jc w:val="center"/>
              <w:textDirection w:val="lrTb"/>
              <w:rPr>
                <w:rFonts w:eastAsia="Arial"/>
                <w:b/>
                <w:sz w:val="18"/>
                <w:szCs w:val="18"/>
              </w:rPr>
            </w:pPr>
            <w:r>
              <w:rPr>
                <w:rFonts w:eastAsia="Arial"/>
                <w:b/>
                <w:sz w:val="18"/>
                <w:szCs w:val="18"/>
              </w:rPr>
              <w:t>9</w:t>
            </w:r>
          </w:p>
        </w:tc>
        <w:tc>
          <w:tcPr>
            <w:tcW w:w="6804" w:type="dxa"/>
          </w:tcPr>
          <w:p w14:paraId="37D7A48B" w14:textId="77777777" w:rsidR="008B21F0" w:rsidRDefault="008B21F0" w:rsidP="008B2833">
            <w:pPr>
              <w:ind w:left="0" w:hanging="2"/>
              <w:jc w:val="both"/>
              <w:textDirection w:val="lrTb"/>
              <w:rPr>
                <w:rFonts w:ascii="Calibri" w:hAnsi="Calibri" w:cs="Calibri"/>
                <w:sz w:val="20"/>
                <w:szCs w:val="20"/>
              </w:rPr>
            </w:pPr>
          </w:p>
          <w:p w14:paraId="66D0361F" w14:textId="77777777" w:rsidR="008B21F0" w:rsidRDefault="008B21F0" w:rsidP="008B2833">
            <w:pPr>
              <w:ind w:left="0" w:hanging="2"/>
              <w:jc w:val="both"/>
              <w:textDirection w:val="lrTb"/>
              <w:rPr>
                <w:rFonts w:ascii="Calibri" w:hAnsi="Calibri" w:cs="Calibri"/>
                <w:sz w:val="20"/>
                <w:szCs w:val="20"/>
              </w:rPr>
            </w:pPr>
            <w:r w:rsidRPr="00D01957">
              <w:rPr>
                <w:rFonts w:ascii="Calibri" w:hAnsi="Calibri" w:cs="Calibri"/>
                <w:sz w:val="20"/>
                <w:szCs w:val="20"/>
              </w:rPr>
              <w:t>BALIZA UNISSEX: MACACÃO EM SUPLEX 100% POLIÉSTER. GOLA DO TIPO "PADRE". MACACÃO EM DUAS CORES, COM RECORTE EM DIAGONAL, COMEÇANDO NO OMBRO, E FINALIZANDO NO TORNOZELO, ENTRE A COSTURA SENDO FINALIZADO POR ALAMARES, COM APLICAÇÃO DE PEDRARIAS. NO OUTRO LADO, TACHINHAS. MANGAS LISA RETA, COM CORES INTERCALADAS, RECORTE EM OUTRA COR NOS PUNHOS, E FINALIZADAS COM PEDRARIAS. FECHAMENTO NAS COSTAS POR ZÍPER INVISÍVEL. ACOMPANHA CABIDE E CAPA EM TNT60 COM VISOR DE PLÁSTICO. NÃO INCLUSO BOTA E BASTÃO</w:t>
            </w:r>
          </w:p>
          <w:p w14:paraId="5CB923FE" w14:textId="77777777" w:rsidR="008B21F0" w:rsidRPr="00D01957" w:rsidRDefault="008B21F0" w:rsidP="008B2833">
            <w:pPr>
              <w:ind w:left="0" w:hanging="2"/>
              <w:jc w:val="both"/>
              <w:textDirection w:val="lrTb"/>
              <w:rPr>
                <w:rFonts w:ascii="Calibri" w:hAnsi="Calibri" w:cs="Calibri"/>
                <w:sz w:val="20"/>
                <w:szCs w:val="20"/>
              </w:rPr>
            </w:pPr>
          </w:p>
        </w:tc>
        <w:tc>
          <w:tcPr>
            <w:tcW w:w="2410" w:type="dxa"/>
            <w:shd w:val="clear" w:color="auto" w:fill="auto"/>
          </w:tcPr>
          <w:p w14:paraId="45A6B438" w14:textId="75DE0739" w:rsidR="008B21F0" w:rsidRPr="00FF2D4A" w:rsidRDefault="008B21F0" w:rsidP="008B2833">
            <w:pPr>
              <w:ind w:left="0" w:hanging="2"/>
              <w:jc w:val="center"/>
              <w:textDirection w:val="lrTb"/>
              <w:rPr>
                <w:b/>
                <w:bCs/>
                <w:color w:val="FFFFFF"/>
                <w:sz w:val="20"/>
                <w:szCs w:val="20"/>
              </w:rPr>
            </w:pPr>
            <w:r>
              <w:rPr>
                <w:noProof/>
              </w:rPr>
              <w:drawing>
                <wp:anchor distT="0" distB="0" distL="114300" distR="114300" simplePos="0" relativeHeight="251667456" behindDoc="0" locked="0" layoutInCell="1" allowOverlap="1" wp14:anchorId="2DD81541" wp14:editId="56286952">
                  <wp:simplePos x="0" y="0"/>
                  <wp:positionH relativeFrom="column">
                    <wp:posOffset>116248</wp:posOffset>
                  </wp:positionH>
                  <wp:positionV relativeFrom="paragraph">
                    <wp:posOffset>71558</wp:posOffset>
                  </wp:positionV>
                  <wp:extent cx="1010161" cy="1418896"/>
                  <wp:effectExtent l="0" t="0" r="0" b="0"/>
                  <wp:wrapNone/>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22">
                            <a:extLst>
                              <a:ext uri="{28A0092B-C50C-407E-A947-70E740481C1C}">
                                <a14:useLocalDpi xmlns:a14="http://schemas.microsoft.com/office/drawing/2010/main" val="0"/>
                              </a:ext>
                            </a:extLst>
                          </a:blip>
                          <a:srcRect l="21800" t="19579" r="9164" b="35670"/>
                          <a:stretch>
                            <a:fillRect/>
                          </a:stretch>
                        </pic:blipFill>
                        <pic:spPr bwMode="auto">
                          <a:xfrm>
                            <a:off x="0" y="0"/>
                            <a:ext cx="1017983" cy="1429883"/>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552" w:type="dxa"/>
            <w:shd w:val="clear" w:color="auto" w:fill="FFFF00"/>
            <w:vAlign w:val="center"/>
          </w:tcPr>
          <w:p w14:paraId="275CA63B" w14:textId="77777777" w:rsidR="008B21F0" w:rsidRPr="00C221EF" w:rsidRDefault="008B21F0" w:rsidP="008B2833">
            <w:pPr>
              <w:ind w:left="0" w:hanging="2"/>
              <w:jc w:val="center"/>
              <w:textDirection w:val="lrTb"/>
              <w:rPr>
                <w:b/>
                <w:bCs/>
                <w:color w:val="000000"/>
                <w:sz w:val="20"/>
                <w:szCs w:val="20"/>
              </w:rPr>
            </w:pPr>
            <w:r>
              <w:rPr>
                <w:b/>
                <w:bCs/>
                <w:color w:val="000000"/>
                <w:sz w:val="20"/>
                <w:szCs w:val="20"/>
              </w:rPr>
              <w:t xml:space="preserve">SEGUE AS CORES DA IMAGEM </w:t>
            </w:r>
          </w:p>
        </w:tc>
        <w:tc>
          <w:tcPr>
            <w:tcW w:w="1417" w:type="dxa"/>
            <w:tcBorders>
              <w:right w:val="single" w:sz="4" w:space="0" w:color="auto"/>
            </w:tcBorders>
            <w:shd w:val="clear" w:color="auto" w:fill="FFFFFF"/>
            <w:vAlign w:val="center"/>
          </w:tcPr>
          <w:p w14:paraId="2861EFC4" w14:textId="77777777" w:rsidR="008B21F0" w:rsidRPr="00C07C67" w:rsidRDefault="008B21F0" w:rsidP="008B2833">
            <w:pPr>
              <w:ind w:left="0" w:hanging="2"/>
              <w:jc w:val="center"/>
              <w:textDirection w:val="lrTb"/>
              <w:rPr>
                <w:rFonts w:eastAsia="Liberation Serif"/>
                <w:b/>
                <w:sz w:val="20"/>
                <w:szCs w:val="20"/>
              </w:rPr>
            </w:pPr>
            <w:r>
              <w:rPr>
                <w:rFonts w:eastAsia="Liberation Serif"/>
                <w:b/>
                <w:sz w:val="20"/>
                <w:szCs w:val="20"/>
              </w:rPr>
              <w:t>01 – Nº GG</w:t>
            </w:r>
          </w:p>
        </w:tc>
        <w:tc>
          <w:tcPr>
            <w:tcW w:w="992" w:type="dxa"/>
            <w:tcBorders>
              <w:right w:val="single" w:sz="4" w:space="0" w:color="auto"/>
            </w:tcBorders>
            <w:shd w:val="clear" w:color="auto" w:fill="FFFFFF"/>
            <w:vAlign w:val="center"/>
          </w:tcPr>
          <w:p w14:paraId="5037ECDF" w14:textId="77777777" w:rsidR="008B21F0" w:rsidRDefault="008B21F0" w:rsidP="008B2833">
            <w:pPr>
              <w:ind w:left="0" w:hanging="2"/>
              <w:jc w:val="center"/>
              <w:textDirection w:val="lrTb"/>
              <w:rPr>
                <w:rFonts w:eastAsia="Liberation Serif"/>
                <w:b/>
                <w:sz w:val="20"/>
                <w:szCs w:val="20"/>
              </w:rPr>
            </w:pPr>
            <w:r>
              <w:rPr>
                <w:rFonts w:eastAsia="Liberation Serif"/>
                <w:b/>
                <w:sz w:val="20"/>
                <w:szCs w:val="20"/>
              </w:rPr>
              <w:t>01</w:t>
            </w:r>
          </w:p>
        </w:tc>
      </w:tr>
    </w:tbl>
    <w:p w14:paraId="12F3BD39" w14:textId="3201CF1A" w:rsidR="00DD4FB1" w:rsidRDefault="00DD4FB1" w:rsidP="006A2294">
      <w:pPr>
        <w:ind w:left="0" w:hanging="2"/>
        <w:jc w:val="both"/>
        <w:rPr>
          <w:rFonts w:eastAsia="Merriweather"/>
          <w:b/>
        </w:rPr>
      </w:pPr>
    </w:p>
    <w:p w14:paraId="70E4BC5D" w14:textId="77777777" w:rsidR="00DD4FB1" w:rsidRDefault="00DD4FB1" w:rsidP="006A2294">
      <w:pPr>
        <w:ind w:left="0" w:hanging="2"/>
        <w:jc w:val="both"/>
        <w:rPr>
          <w:rFonts w:eastAsia="Merriweather"/>
          <w:b/>
        </w:rPr>
      </w:pPr>
    </w:p>
    <w:p w14:paraId="0313BF01" w14:textId="77777777" w:rsidR="008B21F0" w:rsidRDefault="008B21F0" w:rsidP="006A2294">
      <w:pPr>
        <w:ind w:left="0" w:hanging="2"/>
        <w:jc w:val="both"/>
        <w:rPr>
          <w:rFonts w:eastAsia="Merriweather"/>
          <w:b/>
        </w:rPr>
      </w:pPr>
    </w:p>
    <w:p w14:paraId="41CC4506" w14:textId="77777777" w:rsidR="008B21F0" w:rsidRDefault="008B21F0" w:rsidP="006A2294">
      <w:pPr>
        <w:ind w:left="0" w:hanging="2"/>
        <w:jc w:val="both"/>
        <w:rPr>
          <w:rFonts w:eastAsia="Merriweather"/>
          <w:b/>
        </w:rPr>
        <w:sectPr w:rsidR="008B21F0" w:rsidSect="008B21F0">
          <w:pgSz w:w="16839" w:h="11907" w:orient="landscape"/>
          <w:pgMar w:top="1213" w:right="992" w:bottom="992" w:left="1701" w:header="680" w:footer="720" w:gutter="0"/>
          <w:pgNumType w:start="1"/>
          <w:cols w:space="720"/>
          <w:titlePg/>
          <w:docGrid w:linePitch="326"/>
        </w:sectPr>
      </w:pPr>
    </w:p>
    <w:p w14:paraId="590A3954" w14:textId="03DC9EFF" w:rsidR="008B21F0" w:rsidRDefault="008B21F0" w:rsidP="006A2294">
      <w:pPr>
        <w:ind w:left="0" w:hanging="2"/>
        <w:jc w:val="both"/>
        <w:rPr>
          <w:rFonts w:eastAsia="Merriweather"/>
          <w:b/>
        </w:rPr>
      </w:pPr>
    </w:p>
    <w:p w14:paraId="35D1C8B5" w14:textId="77777777" w:rsidR="008B21F0" w:rsidRDefault="008B21F0" w:rsidP="006A2294">
      <w:pPr>
        <w:ind w:left="0" w:hanging="2"/>
        <w:jc w:val="both"/>
        <w:rPr>
          <w:rFonts w:eastAsia="Merriweather"/>
          <w:b/>
        </w:rPr>
      </w:pPr>
    </w:p>
    <w:p w14:paraId="3EE3B996" w14:textId="77777777" w:rsidR="008B21F0" w:rsidRDefault="008B21F0" w:rsidP="006A2294">
      <w:pPr>
        <w:ind w:left="0" w:hanging="2"/>
        <w:jc w:val="both"/>
        <w:rPr>
          <w:rFonts w:eastAsia="Merriweather"/>
          <w:b/>
        </w:rPr>
      </w:pPr>
    </w:p>
    <w:tbl>
      <w:tblPr>
        <w:tblpPr w:leftFromText="141" w:rightFromText="141" w:vertAnchor="text" w:horzAnchor="margin" w:tblpXSpec="center" w:tblpY="111"/>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941"/>
        <w:gridCol w:w="1985"/>
        <w:gridCol w:w="1275"/>
        <w:gridCol w:w="709"/>
      </w:tblGrid>
      <w:tr w:rsidR="008B21F0" w14:paraId="7EA8C804" w14:textId="77777777" w:rsidTr="008B2833">
        <w:trPr>
          <w:trHeight w:val="295"/>
        </w:trPr>
        <w:tc>
          <w:tcPr>
            <w:tcW w:w="6941" w:type="dxa"/>
            <w:shd w:val="clear" w:color="auto" w:fill="A6A6A6" w:themeFill="background1" w:themeFillShade="A6"/>
            <w:vAlign w:val="center"/>
            <w:hideMark/>
          </w:tcPr>
          <w:p w14:paraId="505DACA4" w14:textId="77777777" w:rsidR="008B21F0" w:rsidRPr="00DC70DE" w:rsidRDefault="008B21F0" w:rsidP="008B2833">
            <w:pPr>
              <w:ind w:left="0" w:hanging="2"/>
              <w:jc w:val="center"/>
              <w:textDirection w:val="lrTb"/>
              <w:rPr>
                <w:rFonts w:asciiTheme="minorHAnsi" w:hAnsiTheme="minorHAnsi" w:cstheme="minorHAnsi"/>
                <w:b/>
                <w:bCs/>
                <w:color w:val="000000"/>
              </w:rPr>
            </w:pPr>
            <w:r>
              <w:rPr>
                <w:rFonts w:asciiTheme="minorHAnsi" w:hAnsiTheme="minorHAnsi" w:cstheme="minorHAnsi"/>
                <w:b/>
                <w:bCs/>
                <w:color w:val="000000"/>
              </w:rPr>
              <w:t>ITENS INSTRUMENTOS</w:t>
            </w:r>
          </w:p>
        </w:tc>
        <w:tc>
          <w:tcPr>
            <w:tcW w:w="1985" w:type="dxa"/>
            <w:shd w:val="clear" w:color="auto" w:fill="A6A6A6" w:themeFill="background1" w:themeFillShade="A6"/>
          </w:tcPr>
          <w:p w14:paraId="34B4FD20" w14:textId="77777777" w:rsidR="008B21F0" w:rsidRDefault="008B21F0" w:rsidP="008B2833">
            <w:pPr>
              <w:ind w:left="0" w:hanging="2"/>
              <w:jc w:val="center"/>
              <w:textDirection w:val="lrTb"/>
              <w:rPr>
                <w:rFonts w:asciiTheme="minorHAnsi" w:hAnsiTheme="minorHAnsi" w:cstheme="minorHAnsi"/>
                <w:b/>
                <w:bCs/>
                <w:color w:val="000000"/>
              </w:rPr>
            </w:pPr>
            <w:r>
              <w:rPr>
                <w:rFonts w:asciiTheme="minorHAnsi" w:hAnsiTheme="minorHAnsi" w:cstheme="minorHAnsi"/>
                <w:b/>
                <w:bCs/>
                <w:color w:val="000000"/>
              </w:rPr>
              <w:t>MODELO REF.</w:t>
            </w:r>
          </w:p>
        </w:tc>
        <w:tc>
          <w:tcPr>
            <w:tcW w:w="1275" w:type="dxa"/>
            <w:shd w:val="clear" w:color="auto" w:fill="A6A6A6" w:themeFill="background1" w:themeFillShade="A6"/>
          </w:tcPr>
          <w:p w14:paraId="1E5F7D88" w14:textId="77777777" w:rsidR="008B21F0" w:rsidRDefault="008B21F0" w:rsidP="008B2833">
            <w:pPr>
              <w:ind w:left="0" w:hanging="2"/>
              <w:jc w:val="center"/>
              <w:textDirection w:val="lrTb"/>
              <w:rPr>
                <w:rFonts w:asciiTheme="minorHAnsi" w:hAnsiTheme="minorHAnsi" w:cstheme="minorHAnsi"/>
                <w:b/>
                <w:bCs/>
                <w:color w:val="000000"/>
              </w:rPr>
            </w:pPr>
            <w:r>
              <w:rPr>
                <w:rFonts w:asciiTheme="minorHAnsi" w:hAnsiTheme="minorHAnsi" w:cstheme="minorHAnsi"/>
                <w:b/>
                <w:bCs/>
                <w:color w:val="000000"/>
              </w:rPr>
              <w:t>COR</w:t>
            </w:r>
          </w:p>
        </w:tc>
        <w:tc>
          <w:tcPr>
            <w:tcW w:w="709" w:type="dxa"/>
            <w:shd w:val="clear" w:color="auto" w:fill="A6A6A6" w:themeFill="background1" w:themeFillShade="A6"/>
          </w:tcPr>
          <w:p w14:paraId="505F9A21" w14:textId="77777777" w:rsidR="008B21F0" w:rsidRDefault="008B21F0" w:rsidP="008B2833">
            <w:pPr>
              <w:ind w:left="0" w:hanging="2"/>
              <w:jc w:val="center"/>
              <w:textDirection w:val="lrTb"/>
              <w:rPr>
                <w:rFonts w:asciiTheme="minorHAnsi" w:hAnsiTheme="minorHAnsi" w:cstheme="minorHAnsi"/>
                <w:b/>
                <w:bCs/>
                <w:color w:val="000000"/>
              </w:rPr>
            </w:pPr>
            <w:r>
              <w:rPr>
                <w:rFonts w:asciiTheme="minorHAnsi" w:hAnsiTheme="minorHAnsi" w:cstheme="minorHAnsi"/>
                <w:b/>
                <w:bCs/>
                <w:color w:val="000000"/>
              </w:rPr>
              <w:t>QTD</w:t>
            </w:r>
          </w:p>
        </w:tc>
      </w:tr>
      <w:tr w:rsidR="008B21F0" w14:paraId="61FF8DF3" w14:textId="77777777" w:rsidTr="008B2833">
        <w:trPr>
          <w:trHeight w:val="259"/>
        </w:trPr>
        <w:tc>
          <w:tcPr>
            <w:tcW w:w="6941" w:type="dxa"/>
            <w:shd w:val="clear" w:color="auto" w:fill="auto"/>
            <w:vAlign w:val="center"/>
          </w:tcPr>
          <w:p w14:paraId="2C0E2E1A"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sidRPr="00E367CC">
              <w:rPr>
                <w:rFonts w:asciiTheme="minorHAnsi" w:hAnsiTheme="minorHAnsi" w:cstheme="minorHAnsi"/>
                <w:color w:val="000000"/>
                <w:sz w:val="20"/>
                <w:szCs w:val="20"/>
              </w:rPr>
              <w:t xml:space="preserve">Bombo </w:t>
            </w:r>
            <w:proofErr w:type="spellStart"/>
            <w:r w:rsidRPr="00E367CC">
              <w:rPr>
                <w:rFonts w:asciiTheme="minorHAnsi" w:hAnsiTheme="minorHAnsi" w:cstheme="minorHAnsi"/>
                <w:color w:val="000000"/>
                <w:sz w:val="20"/>
                <w:szCs w:val="20"/>
              </w:rPr>
              <w:t>Marching</w:t>
            </w:r>
            <w:proofErr w:type="spellEnd"/>
            <w:r w:rsidRPr="00E367CC">
              <w:rPr>
                <w:rFonts w:asciiTheme="minorHAnsi" w:hAnsiTheme="minorHAnsi" w:cstheme="minorHAnsi"/>
                <w:color w:val="000000"/>
                <w:sz w:val="20"/>
                <w:szCs w:val="20"/>
              </w:rPr>
              <w:t xml:space="preserve"> Band 18''x14''; 08 afinações; Madeira </w:t>
            </w:r>
            <w:proofErr w:type="spellStart"/>
            <w:r w:rsidRPr="00E367CC">
              <w:rPr>
                <w:rFonts w:asciiTheme="minorHAnsi" w:hAnsiTheme="minorHAnsi" w:cstheme="minorHAnsi"/>
                <w:color w:val="000000"/>
                <w:sz w:val="20"/>
                <w:szCs w:val="20"/>
              </w:rPr>
              <w:t>basswood</w:t>
            </w:r>
            <w:proofErr w:type="spellEnd"/>
            <w:r w:rsidRPr="00E367CC">
              <w:rPr>
                <w:rFonts w:asciiTheme="minorHAnsi" w:hAnsiTheme="minorHAnsi" w:cstheme="minorHAnsi"/>
                <w:color w:val="000000"/>
                <w:sz w:val="20"/>
                <w:szCs w:val="20"/>
              </w:rPr>
              <w:t xml:space="preserve">; Tambor: 8mm; bordas em 45º; 2 sistemas de Respiro no tambor; Face Interna: Finíssimo lixamento e acabamento com impermeabilização interna; Face Externa: revestido com poliéster resinado brilhante na cor branco; com colagem dupla; Canoas: em </w:t>
            </w:r>
            <w:proofErr w:type="spellStart"/>
            <w:r w:rsidRPr="00E367CC">
              <w:rPr>
                <w:rFonts w:asciiTheme="minorHAnsi" w:hAnsiTheme="minorHAnsi" w:cstheme="minorHAnsi"/>
                <w:color w:val="000000"/>
                <w:sz w:val="20"/>
                <w:szCs w:val="20"/>
              </w:rPr>
              <w:t>Zamac</w:t>
            </w:r>
            <w:proofErr w:type="spellEnd"/>
            <w:r w:rsidRPr="00E367CC">
              <w:rPr>
                <w:rFonts w:asciiTheme="minorHAnsi" w:hAnsiTheme="minorHAnsi" w:cstheme="minorHAnsi"/>
                <w:color w:val="000000"/>
                <w:sz w:val="20"/>
                <w:szCs w:val="20"/>
              </w:rPr>
              <w:t xml:space="preserve"> (liga metálica de alumínio) modelo Inteiriço com longarinas unindo as extremidades, na cor Cromado; Garras de fixação: em alumínio com película na cor Cromado; porcas(buchas) de fixação do parafuso independentes; Aros: fabricado em Fibra sintética, com revestimento central em poliéster resinado na cor branco e laterais na cor preto. Parafusos: modelo padrão universal para bumbos de marcha (cabeça quadrada com rosca 7/32mm) com comprimento de 47mm e acabamento Cromado; arruelas de pressão em metal para maior segurança e afinação; Peles: material fabricado em filme de polyester de 250microns Leitoso, com perfil quadrado para melhor afinação; espuma interna (</w:t>
            </w:r>
            <w:proofErr w:type="spellStart"/>
            <w:r w:rsidRPr="00E367CC">
              <w:rPr>
                <w:rFonts w:asciiTheme="minorHAnsi" w:hAnsiTheme="minorHAnsi" w:cstheme="minorHAnsi"/>
                <w:color w:val="000000"/>
                <w:sz w:val="20"/>
                <w:szCs w:val="20"/>
              </w:rPr>
              <w:t>mufle</w:t>
            </w:r>
            <w:proofErr w:type="spellEnd"/>
            <w:r w:rsidRPr="00E367CC">
              <w:rPr>
                <w:rFonts w:asciiTheme="minorHAnsi" w:hAnsiTheme="minorHAnsi" w:cstheme="minorHAnsi"/>
                <w:color w:val="000000"/>
                <w:sz w:val="20"/>
                <w:szCs w:val="20"/>
              </w:rPr>
              <w:t>) de série; Colete Branco fabricado em alumínio naval; ombreiras e abdominais com reforço e espumas de impacto confortáveis; 5 regulagens de altura frontais; parafusos reforçados de regulagem. Deverá ser apresentado catálogo/folder do produto juntamente à declaração do fabricante e/ou importador atestando que o licitante está apto a ofertar os seus produtos e que os mesmos estarão cobertos por garantia/assistência técnica juntamente com a proposta de preço. Poderá ser solicitada amostra em até 05 dias úteis para verificação de compatibilidade do produto com as especificações técnicas mínimas exigidas no Termo de Referência. Serão aceitos produtos com características técnicas iguais ou superiores ao edital.</w:t>
            </w:r>
          </w:p>
        </w:tc>
        <w:tc>
          <w:tcPr>
            <w:tcW w:w="1985" w:type="dxa"/>
          </w:tcPr>
          <w:p w14:paraId="370B5D9C"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Pr>
                <w:noProof/>
              </w:rPr>
              <w:drawing>
                <wp:anchor distT="0" distB="0" distL="114300" distR="114300" simplePos="0" relativeHeight="251669504" behindDoc="0" locked="0" layoutInCell="1" allowOverlap="1" wp14:anchorId="400C1E10" wp14:editId="2BEA1DB6">
                  <wp:simplePos x="0" y="0"/>
                  <wp:positionH relativeFrom="column">
                    <wp:posOffset>-3175</wp:posOffset>
                  </wp:positionH>
                  <wp:positionV relativeFrom="paragraph">
                    <wp:posOffset>1981200</wp:posOffset>
                  </wp:positionV>
                  <wp:extent cx="1264920" cy="843915"/>
                  <wp:effectExtent l="0" t="0" r="0" b="0"/>
                  <wp:wrapThrough wrapText="bothSides">
                    <wp:wrapPolygon edited="0">
                      <wp:start x="0" y="0"/>
                      <wp:lineTo x="0" y="20966"/>
                      <wp:lineTo x="21145" y="20966"/>
                      <wp:lineTo x="21145" y="0"/>
                      <wp:lineTo x="0" y="0"/>
                    </wp:wrapPolygon>
                  </wp:wrapThrough>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64920" cy="84391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28" behindDoc="0" locked="0" layoutInCell="1" allowOverlap="1" wp14:anchorId="4F82970C" wp14:editId="5FE98F95">
                  <wp:simplePos x="0" y="0"/>
                  <wp:positionH relativeFrom="column">
                    <wp:posOffset>-3175</wp:posOffset>
                  </wp:positionH>
                  <wp:positionV relativeFrom="paragraph">
                    <wp:posOffset>295275</wp:posOffset>
                  </wp:positionV>
                  <wp:extent cx="1264920" cy="1263015"/>
                  <wp:effectExtent l="0" t="0" r="0" b="0"/>
                  <wp:wrapThrough wrapText="bothSides">
                    <wp:wrapPolygon edited="0">
                      <wp:start x="0" y="0"/>
                      <wp:lineTo x="0" y="21176"/>
                      <wp:lineTo x="21145" y="21176"/>
                      <wp:lineTo x="21145" y="0"/>
                      <wp:lineTo x="0" y="0"/>
                    </wp:wrapPolygon>
                  </wp:wrapThrough>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64920" cy="1263015"/>
                          </a:xfrm>
                          <a:prstGeom prst="rect">
                            <a:avLst/>
                          </a:prstGeom>
                        </pic:spPr>
                      </pic:pic>
                    </a:graphicData>
                  </a:graphic>
                  <wp14:sizeRelH relativeFrom="page">
                    <wp14:pctWidth>0</wp14:pctWidth>
                  </wp14:sizeRelH>
                  <wp14:sizeRelV relativeFrom="page">
                    <wp14:pctHeight>0</wp14:pctHeight>
                  </wp14:sizeRelV>
                </wp:anchor>
              </w:drawing>
            </w:r>
          </w:p>
        </w:tc>
        <w:tc>
          <w:tcPr>
            <w:tcW w:w="1275" w:type="dxa"/>
            <w:vAlign w:val="center"/>
          </w:tcPr>
          <w:p w14:paraId="4A12EC0F" w14:textId="77777777" w:rsidR="008B21F0" w:rsidRDefault="008B21F0" w:rsidP="008B2833">
            <w:pPr>
              <w:ind w:left="0" w:hanging="2"/>
              <w:jc w:val="center"/>
              <w:textDirection w:val="lrTb"/>
              <w:rPr>
                <w:noProof/>
              </w:rPr>
            </w:pPr>
            <w:r>
              <w:rPr>
                <w:noProof/>
              </w:rPr>
              <w:t>BRANCO</w:t>
            </w:r>
          </w:p>
        </w:tc>
        <w:tc>
          <w:tcPr>
            <w:tcW w:w="709" w:type="dxa"/>
            <w:vAlign w:val="center"/>
          </w:tcPr>
          <w:p w14:paraId="52F6D2BD" w14:textId="77777777" w:rsidR="008B21F0" w:rsidRDefault="008B21F0" w:rsidP="008B2833">
            <w:pPr>
              <w:ind w:left="0" w:hanging="2"/>
              <w:jc w:val="center"/>
              <w:textDirection w:val="lrTb"/>
              <w:rPr>
                <w:noProof/>
              </w:rPr>
            </w:pPr>
            <w:r>
              <w:rPr>
                <w:rFonts w:asciiTheme="minorHAnsi" w:hAnsiTheme="minorHAnsi" w:cstheme="minorHAnsi"/>
                <w:color w:val="000000"/>
              </w:rPr>
              <w:t>01</w:t>
            </w:r>
          </w:p>
        </w:tc>
      </w:tr>
      <w:tr w:rsidR="008B21F0" w14:paraId="463B60AA" w14:textId="77777777" w:rsidTr="008B2833">
        <w:trPr>
          <w:trHeight w:val="247"/>
        </w:trPr>
        <w:tc>
          <w:tcPr>
            <w:tcW w:w="6941" w:type="dxa"/>
            <w:shd w:val="clear" w:color="auto" w:fill="auto"/>
            <w:vAlign w:val="center"/>
          </w:tcPr>
          <w:p w14:paraId="23F595B2"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sidRPr="00E367CC">
              <w:rPr>
                <w:rFonts w:asciiTheme="minorHAnsi" w:hAnsiTheme="minorHAnsi" w:cstheme="minorHAnsi"/>
                <w:color w:val="000000"/>
                <w:sz w:val="20"/>
                <w:szCs w:val="20"/>
              </w:rPr>
              <w:t xml:space="preserve">Bombo </w:t>
            </w:r>
            <w:proofErr w:type="spellStart"/>
            <w:r w:rsidRPr="00E367CC">
              <w:rPr>
                <w:rFonts w:asciiTheme="minorHAnsi" w:hAnsiTheme="minorHAnsi" w:cstheme="minorHAnsi"/>
                <w:color w:val="000000"/>
                <w:sz w:val="20"/>
                <w:szCs w:val="20"/>
              </w:rPr>
              <w:t>Marching</w:t>
            </w:r>
            <w:proofErr w:type="spellEnd"/>
            <w:r w:rsidRPr="00E367CC">
              <w:rPr>
                <w:rFonts w:asciiTheme="minorHAnsi" w:hAnsiTheme="minorHAnsi" w:cstheme="minorHAnsi"/>
                <w:color w:val="000000"/>
                <w:sz w:val="20"/>
                <w:szCs w:val="20"/>
              </w:rPr>
              <w:t xml:space="preserve"> Band 20''x14''; 08 afinações; Madeira </w:t>
            </w:r>
            <w:proofErr w:type="spellStart"/>
            <w:r w:rsidRPr="00E367CC">
              <w:rPr>
                <w:rFonts w:asciiTheme="minorHAnsi" w:hAnsiTheme="minorHAnsi" w:cstheme="minorHAnsi"/>
                <w:color w:val="000000"/>
                <w:sz w:val="20"/>
                <w:szCs w:val="20"/>
              </w:rPr>
              <w:t>basswood</w:t>
            </w:r>
            <w:proofErr w:type="spellEnd"/>
            <w:r w:rsidRPr="00E367CC">
              <w:rPr>
                <w:rFonts w:asciiTheme="minorHAnsi" w:hAnsiTheme="minorHAnsi" w:cstheme="minorHAnsi"/>
                <w:color w:val="000000"/>
                <w:sz w:val="20"/>
                <w:szCs w:val="20"/>
              </w:rPr>
              <w:t xml:space="preserve">; Tambor: 8mm; bordas em 45º; 2 sistemas de Respiro no tambor; Face Interna: Finíssimo lixamento e acabamento com impermeabilização interna; Face Externa: revestido com poliéster resinado brilhante na cor branco; com colagem dupla; Canoas: em </w:t>
            </w:r>
            <w:proofErr w:type="spellStart"/>
            <w:r w:rsidRPr="00E367CC">
              <w:rPr>
                <w:rFonts w:asciiTheme="minorHAnsi" w:hAnsiTheme="minorHAnsi" w:cstheme="minorHAnsi"/>
                <w:color w:val="000000"/>
                <w:sz w:val="20"/>
                <w:szCs w:val="20"/>
              </w:rPr>
              <w:t>Zamac</w:t>
            </w:r>
            <w:proofErr w:type="spellEnd"/>
            <w:r w:rsidRPr="00E367CC">
              <w:rPr>
                <w:rFonts w:asciiTheme="minorHAnsi" w:hAnsiTheme="minorHAnsi" w:cstheme="minorHAnsi"/>
                <w:color w:val="000000"/>
                <w:sz w:val="20"/>
                <w:szCs w:val="20"/>
              </w:rPr>
              <w:t xml:space="preserve"> (liga metálica de alumínio) modelo Inteiriço com </w:t>
            </w:r>
            <w:proofErr w:type="spellStart"/>
            <w:r w:rsidRPr="00E367CC">
              <w:rPr>
                <w:rFonts w:asciiTheme="minorHAnsi" w:hAnsiTheme="minorHAnsi" w:cstheme="minorHAnsi"/>
                <w:color w:val="000000"/>
                <w:sz w:val="20"/>
                <w:szCs w:val="20"/>
              </w:rPr>
              <w:t>longarias</w:t>
            </w:r>
            <w:proofErr w:type="spellEnd"/>
            <w:r w:rsidRPr="00E367CC">
              <w:rPr>
                <w:rFonts w:asciiTheme="minorHAnsi" w:hAnsiTheme="minorHAnsi" w:cstheme="minorHAnsi"/>
                <w:color w:val="000000"/>
                <w:sz w:val="20"/>
                <w:szCs w:val="20"/>
              </w:rPr>
              <w:t xml:space="preserve"> unindo as extremidades, na cor Cromado; Garras de fixação: em alumínio com película na cor</w:t>
            </w:r>
            <w:r>
              <w:rPr>
                <w:rFonts w:asciiTheme="minorHAnsi" w:hAnsiTheme="minorHAnsi" w:cstheme="minorHAnsi"/>
                <w:color w:val="000000"/>
                <w:sz w:val="20"/>
                <w:szCs w:val="20"/>
              </w:rPr>
              <w:t xml:space="preserve"> </w:t>
            </w:r>
            <w:r w:rsidRPr="00E367CC">
              <w:rPr>
                <w:rFonts w:asciiTheme="minorHAnsi" w:hAnsiTheme="minorHAnsi" w:cstheme="minorHAnsi"/>
                <w:color w:val="000000"/>
                <w:sz w:val="20"/>
                <w:szCs w:val="20"/>
              </w:rPr>
              <w:t>Cromado; porcas(buchas) de fixação do parafuso independentes; Aros: fabricado em Fibra sintética, com revestimento central em poliéster resinado na cor branco e laterais na cor preto. Parafusos: modelo padrão universal para bumbos de marcha (cabeça quadrada com rosca 7/32mm) com comprimento de 47mm e acabamento Cromado; arruelas de pressão em metal para maior segurança e afinação; Peles: material fabricado em filme de polyester de 250microns Leitoso, com perfil quadrado para melhor afinação; espuma interna (</w:t>
            </w:r>
            <w:proofErr w:type="spellStart"/>
            <w:r w:rsidRPr="00E367CC">
              <w:rPr>
                <w:rFonts w:asciiTheme="minorHAnsi" w:hAnsiTheme="minorHAnsi" w:cstheme="minorHAnsi"/>
                <w:color w:val="000000"/>
                <w:sz w:val="20"/>
                <w:szCs w:val="20"/>
              </w:rPr>
              <w:t>mufle</w:t>
            </w:r>
            <w:proofErr w:type="spellEnd"/>
            <w:r w:rsidRPr="00E367CC">
              <w:rPr>
                <w:rFonts w:asciiTheme="minorHAnsi" w:hAnsiTheme="minorHAnsi" w:cstheme="minorHAnsi"/>
                <w:color w:val="000000"/>
                <w:sz w:val="20"/>
                <w:szCs w:val="20"/>
              </w:rPr>
              <w:t>) de série; Colete Branco fabricado em alumínio naval; ombreiras e abdominais com reforço e espumas de impacto confortáveis; 5 regulagens de altura frontais; parafusos reforçados de regulagem. Deverá ser apresentado catálogo/folder do produto juntamente à declaração do fabricante e/ou importador atestando que o licitante está apto a ofertar os seus produtos e que os mesmos estarão cobertos por garantia/assistência técnica juntamente com a proposta de preço. Poderá ser solicitada amostra em até 05 dias úteis para verificação de compatibilidade do produto com as especificações técnicas mínimas exigidas no Termo de Referência. Serão aceitos produtos com características técnicas iguais ou superiores ao edital.</w:t>
            </w:r>
          </w:p>
        </w:tc>
        <w:tc>
          <w:tcPr>
            <w:tcW w:w="1985" w:type="dxa"/>
          </w:tcPr>
          <w:p w14:paraId="1F7C8F27" w14:textId="77777777" w:rsidR="008B21F0" w:rsidRDefault="008B21F0" w:rsidP="008B2833">
            <w:pPr>
              <w:ind w:left="0" w:hanging="2"/>
              <w:jc w:val="both"/>
              <w:textDirection w:val="lrTb"/>
              <w:rPr>
                <w:rFonts w:asciiTheme="minorHAnsi" w:hAnsiTheme="minorHAnsi" w:cstheme="minorHAnsi"/>
                <w:color w:val="000000"/>
                <w:sz w:val="20"/>
                <w:szCs w:val="20"/>
              </w:rPr>
            </w:pPr>
            <w:r>
              <w:rPr>
                <w:noProof/>
              </w:rPr>
              <w:drawing>
                <wp:anchor distT="0" distB="0" distL="114300" distR="114300" simplePos="0" relativeHeight="251671552" behindDoc="0" locked="0" layoutInCell="1" allowOverlap="1" wp14:anchorId="1E363A5F" wp14:editId="216A0FED">
                  <wp:simplePos x="0" y="0"/>
                  <wp:positionH relativeFrom="column">
                    <wp:posOffset>11430</wp:posOffset>
                  </wp:positionH>
                  <wp:positionV relativeFrom="paragraph">
                    <wp:posOffset>0</wp:posOffset>
                  </wp:positionV>
                  <wp:extent cx="1264920" cy="1263015"/>
                  <wp:effectExtent l="0" t="0" r="0" b="0"/>
                  <wp:wrapThrough wrapText="bothSides">
                    <wp:wrapPolygon edited="0">
                      <wp:start x="0" y="0"/>
                      <wp:lineTo x="0" y="21176"/>
                      <wp:lineTo x="21145" y="21176"/>
                      <wp:lineTo x="21145" y="0"/>
                      <wp:lineTo x="0" y="0"/>
                    </wp:wrapPolygon>
                  </wp:wrapThrough>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64920" cy="1263015"/>
                          </a:xfrm>
                          <a:prstGeom prst="rect">
                            <a:avLst/>
                          </a:prstGeom>
                        </pic:spPr>
                      </pic:pic>
                    </a:graphicData>
                  </a:graphic>
                  <wp14:sizeRelH relativeFrom="page">
                    <wp14:pctWidth>0</wp14:pctWidth>
                  </wp14:sizeRelH>
                  <wp14:sizeRelV relativeFrom="page">
                    <wp14:pctHeight>0</wp14:pctHeight>
                  </wp14:sizeRelV>
                </wp:anchor>
              </w:drawing>
            </w:r>
          </w:p>
          <w:p w14:paraId="088C9B92" w14:textId="77777777" w:rsidR="008B21F0" w:rsidRPr="001E16DB" w:rsidRDefault="008B21F0" w:rsidP="008B2833">
            <w:pPr>
              <w:ind w:left="0" w:hanging="2"/>
              <w:textDirection w:val="lrTb"/>
              <w:rPr>
                <w:rFonts w:asciiTheme="minorHAnsi" w:hAnsiTheme="minorHAnsi" w:cstheme="minorHAnsi"/>
                <w:sz w:val="20"/>
                <w:szCs w:val="20"/>
              </w:rPr>
            </w:pPr>
            <w:r>
              <w:rPr>
                <w:noProof/>
              </w:rPr>
              <w:drawing>
                <wp:anchor distT="0" distB="0" distL="114300" distR="114300" simplePos="0" relativeHeight="251672576" behindDoc="1" locked="0" layoutInCell="1" allowOverlap="1" wp14:anchorId="7CF1C086" wp14:editId="6173D52E">
                  <wp:simplePos x="0" y="0"/>
                  <wp:positionH relativeFrom="column">
                    <wp:posOffset>-84041</wp:posOffset>
                  </wp:positionH>
                  <wp:positionV relativeFrom="paragraph">
                    <wp:posOffset>169459</wp:posOffset>
                  </wp:positionV>
                  <wp:extent cx="1264920" cy="843915"/>
                  <wp:effectExtent l="0" t="0" r="0" b="0"/>
                  <wp:wrapNone/>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64920" cy="843915"/>
                          </a:xfrm>
                          <a:prstGeom prst="rect">
                            <a:avLst/>
                          </a:prstGeom>
                        </pic:spPr>
                      </pic:pic>
                    </a:graphicData>
                  </a:graphic>
                  <wp14:sizeRelH relativeFrom="page">
                    <wp14:pctWidth>0</wp14:pctWidth>
                  </wp14:sizeRelH>
                  <wp14:sizeRelV relativeFrom="page">
                    <wp14:pctHeight>0</wp14:pctHeight>
                  </wp14:sizeRelV>
                </wp:anchor>
              </w:drawing>
            </w:r>
          </w:p>
          <w:p w14:paraId="1538DFB2" w14:textId="77777777" w:rsidR="008B21F0" w:rsidRPr="001E16DB" w:rsidRDefault="008B21F0" w:rsidP="008B2833">
            <w:pPr>
              <w:ind w:left="0" w:hanging="2"/>
              <w:textDirection w:val="lrTb"/>
              <w:rPr>
                <w:rFonts w:asciiTheme="minorHAnsi" w:hAnsiTheme="minorHAnsi" w:cstheme="minorHAnsi"/>
                <w:sz w:val="20"/>
                <w:szCs w:val="20"/>
              </w:rPr>
            </w:pPr>
          </w:p>
          <w:p w14:paraId="41EA7739" w14:textId="77777777" w:rsidR="008B21F0" w:rsidRPr="001E16DB" w:rsidRDefault="008B21F0" w:rsidP="008B2833">
            <w:pPr>
              <w:ind w:left="0" w:hanging="2"/>
              <w:textDirection w:val="lrTb"/>
              <w:rPr>
                <w:rFonts w:asciiTheme="minorHAnsi" w:hAnsiTheme="minorHAnsi" w:cstheme="minorHAnsi"/>
                <w:sz w:val="20"/>
                <w:szCs w:val="20"/>
              </w:rPr>
            </w:pPr>
          </w:p>
          <w:p w14:paraId="5AEC8B17" w14:textId="77777777" w:rsidR="008B21F0" w:rsidRPr="001E16DB" w:rsidRDefault="008B21F0" w:rsidP="008B2833">
            <w:pPr>
              <w:ind w:left="0" w:hanging="2"/>
              <w:textDirection w:val="lrTb"/>
              <w:rPr>
                <w:rFonts w:asciiTheme="minorHAnsi" w:hAnsiTheme="minorHAnsi" w:cstheme="minorHAnsi"/>
                <w:sz w:val="20"/>
                <w:szCs w:val="20"/>
              </w:rPr>
            </w:pPr>
          </w:p>
          <w:p w14:paraId="3FA0D2D6" w14:textId="77777777" w:rsidR="008B21F0" w:rsidRPr="001E16DB" w:rsidRDefault="008B21F0" w:rsidP="008B2833">
            <w:pPr>
              <w:ind w:left="0" w:hanging="2"/>
              <w:textDirection w:val="lrTb"/>
              <w:rPr>
                <w:rFonts w:asciiTheme="minorHAnsi" w:hAnsiTheme="minorHAnsi" w:cstheme="minorHAnsi"/>
                <w:sz w:val="20"/>
                <w:szCs w:val="20"/>
              </w:rPr>
            </w:pPr>
          </w:p>
          <w:p w14:paraId="17C541A6" w14:textId="77777777" w:rsidR="008B21F0" w:rsidRPr="001E16DB" w:rsidRDefault="008B21F0" w:rsidP="008B2833">
            <w:pPr>
              <w:ind w:left="0" w:hanging="2"/>
              <w:textDirection w:val="lrTb"/>
              <w:rPr>
                <w:rFonts w:asciiTheme="minorHAnsi" w:hAnsiTheme="minorHAnsi" w:cstheme="minorHAnsi"/>
                <w:sz w:val="20"/>
                <w:szCs w:val="20"/>
              </w:rPr>
            </w:pPr>
          </w:p>
          <w:p w14:paraId="057431FC" w14:textId="77777777" w:rsidR="008B21F0" w:rsidRPr="001E16DB" w:rsidRDefault="008B21F0" w:rsidP="008B2833">
            <w:pPr>
              <w:ind w:left="0" w:hanging="2"/>
              <w:textDirection w:val="lrTb"/>
              <w:rPr>
                <w:rFonts w:asciiTheme="minorHAnsi" w:hAnsiTheme="minorHAnsi" w:cstheme="minorHAnsi"/>
                <w:sz w:val="20"/>
                <w:szCs w:val="20"/>
              </w:rPr>
            </w:pPr>
          </w:p>
          <w:p w14:paraId="55AE3842" w14:textId="77777777" w:rsidR="008B21F0" w:rsidRPr="001E16DB" w:rsidRDefault="008B21F0" w:rsidP="008B2833">
            <w:pPr>
              <w:ind w:left="0" w:hanging="2"/>
              <w:textDirection w:val="lrTb"/>
              <w:rPr>
                <w:rFonts w:asciiTheme="minorHAnsi" w:hAnsiTheme="minorHAnsi" w:cstheme="minorHAnsi"/>
                <w:sz w:val="20"/>
                <w:szCs w:val="20"/>
              </w:rPr>
            </w:pPr>
          </w:p>
          <w:p w14:paraId="17B12029" w14:textId="77777777" w:rsidR="008B21F0" w:rsidRPr="001E16DB" w:rsidRDefault="008B21F0" w:rsidP="008B2833">
            <w:pPr>
              <w:ind w:left="0" w:hanging="2"/>
              <w:textDirection w:val="lrTb"/>
              <w:rPr>
                <w:rFonts w:asciiTheme="minorHAnsi" w:hAnsiTheme="minorHAnsi" w:cstheme="minorHAnsi"/>
                <w:sz w:val="20"/>
                <w:szCs w:val="20"/>
              </w:rPr>
            </w:pPr>
          </w:p>
          <w:p w14:paraId="012B72C1" w14:textId="77777777" w:rsidR="008B21F0" w:rsidRPr="001E16DB" w:rsidRDefault="008B21F0" w:rsidP="008B2833">
            <w:pPr>
              <w:ind w:left="0" w:hanging="2"/>
              <w:textDirection w:val="lrTb"/>
              <w:rPr>
                <w:rFonts w:asciiTheme="minorHAnsi" w:hAnsiTheme="minorHAnsi" w:cstheme="minorHAnsi"/>
                <w:sz w:val="20"/>
                <w:szCs w:val="20"/>
              </w:rPr>
            </w:pPr>
          </w:p>
          <w:p w14:paraId="7ADE0FE1" w14:textId="77777777" w:rsidR="008B21F0" w:rsidRPr="001E16DB" w:rsidRDefault="008B21F0" w:rsidP="008B2833">
            <w:pPr>
              <w:ind w:left="0" w:hanging="2"/>
              <w:textDirection w:val="lrTb"/>
              <w:rPr>
                <w:rFonts w:asciiTheme="minorHAnsi" w:hAnsiTheme="minorHAnsi" w:cstheme="minorHAnsi"/>
                <w:sz w:val="20"/>
                <w:szCs w:val="20"/>
              </w:rPr>
            </w:pPr>
          </w:p>
        </w:tc>
        <w:tc>
          <w:tcPr>
            <w:tcW w:w="1275" w:type="dxa"/>
            <w:vAlign w:val="center"/>
          </w:tcPr>
          <w:p w14:paraId="34142CAB" w14:textId="77777777" w:rsidR="008B21F0" w:rsidRDefault="008B21F0" w:rsidP="008B2833">
            <w:pPr>
              <w:ind w:left="0" w:hanging="2"/>
              <w:jc w:val="center"/>
              <w:textDirection w:val="lrTb"/>
              <w:rPr>
                <w:noProof/>
              </w:rPr>
            </w:pPr>
            <w:r>
              <w:rPr>
                <w:noProof/>
              </w:rPr>
              <w:t>BRANCO</w:t>
            </w:r>
          </w:p>
        </w:tc>
        <w:tc>
          <w:tcPr>
            <w:tcW w:w="709" w:type="dxa"/>
            <w:vAlign w:val="center"/>
          </w:tcPr>
          <w:p w14:paraId="050259CA" w14:textId="77777777" w:rsidR="008B21F0" w:rsidRDefault="008B21F0" w:rsidP="008B2833">
            <w:pPr>
              <w:ind w:left="0" w:hanging="2"/>
              <w:jc w:val="center"/>
              <w:textDirection w:val="lrTb"/>
              <w:rPr>
                <w:noProof/>
              </w:rPr>
            </w:pPr>
            <w:r>
              <w:rPr>
                <w:rFonts w:asciiTheme="minorHAnsi" w:hAnsiTheme="minorHAnsi" w:cstheme="minorHAnsi"/>
                <w:color w:val="000000"/>
              </w:rPr>
              <w:t>01</w:t>
            </w:r>
          </w:p>
        </w:tc>
      </w:tr>
      <w:tr w:rsidR="008B21F0" w14:paraId="333C3332" w14:textId="77777777" w:rsidTr="008B2833">
        <w:trPr>
          <w:trHeight w:val="235"/>
        </w:trPr>
        <w:tc>
          <w:tcPr>
            <w:tcW w:w="6941" w:type="dxa"/>
            <w:shd w:val="clear" w:color="auto" w:fill="auto"/>
            <w:vAlign w:val="center"/>
          </w:tcPr>
          <w:p w14:paraId="6EF84221"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sidRPr="00E367CC">
              <w:rPr>
                <w:rFonts w:asciiTheme="minorHAnsi" w:hAnsiTheme="minorHAnsi" w:cstheme="minorHAnsi"/>
                <w:color w:val="000000"/>
                <w:sz w:val="20"/>
                <w:szCs w:val="20"/>
              </w:rPr>
              <w:lastRenderedPageBreak/>
              <w:t xml:space="preserve">Bombo </w:t>
            </w:r>
            <w:proofErr w:type="spellStart"/>
            <w:r w:rsidRPr="00E367CC">
              <w:rPr>
                <w:rFonts w:asciiTheme="minorHAnsi" w:hAnsiTheme="minorHAnsi" w:cstheme="minorHAnsi"/>
                <w:color w:val="000000"/>
                <w:sz w:val="20"/>
                <w:szCs w:val="20"/>
              </w:rPr>
              <w:t>Marching</w:t>
            </w:r>
            <w:proofErr w:type="spellEnd"/>
            <w:r w:rsidRPr="00E367CC">
              <w:rPr>
                <w:rFonts w:asciiTheme="minorHAnsi" w:hAnsiTheme="minorHAnsi" w:cstheme="minorHAnsi"/>
                <w:color w:val="000000"/>
                <w:sz w:val="20"/>
                <w:szCs w:val="20"/>
              </w:rPr>
              <w:t xml:space="preserve"> Band 22''x14''; 08 afinações; Madeira </w:t>
            </w:r>
            <w:proofErr w:type="spellStart"/>
            <w:r w:rsidRPr="00E367CC">
              <w:rPr>
                <w:rFonts w:asciiTheme="minorHAnsi" w:hAnsiTheme="minorHAnsi" w:cstheme="minorHAnsi"/>
                <w:color w:val="000000"/>
                <w:sz w:val="20"/>
                <w:szCs w:val="20"/>
              </w:rPr>
              <w:t>basswood</w:t>
            </w:r>
            <w:proofErr w:type="spellEnd"/>
            <w:r w:rsidRPr="00E367CC">
              <w:rPr>
                <w:rFonts w:asciiTheme="minorHAnsi" w:hAnsiTheme="minorHAnsi" w:cstheme="minorHAnsi"/>
                <w:color w:val="000000"/>
                <w:sz w:val="20"/>
                <w:szCs w:val="20"/>
              </w:rPr>
              <w:t xml:space="preserve">; Tambor: 8mm; bordas em 45º; 2 sistemas de Respiro no tambor; Face Interna: </w:t>
            </w:r>
            <w:proofErr w:type="spellStart"/>
            <w:r w:rsidRPr="00E367CC">
              <w:rPr>
                <w:rFonts w:asciiTheme="minorHAnsi" w:hAnsiTheme="minorHAnsi" w:cstheme="minorHAnsi"/>
                <w:color w:val="000000"/>
                <w:sz w:val="20"/>
                <w:szCs w:val="20"/>
              </w:rPr>
              <w:t>Finissimo</w:t>
            </w:r>
            <w:proofErr w:type="spellEnd"/>
            <w:r w:rsidRPr="00E367CC">
              <w:rPr>
                <w:rFonts w:asciiTheme="minorHAnsi" w:hAnsiTheme="minorHAnsi" w:cstheme="minorHAnsi"/>
                <w:color w:val="000000"/>
                <w:sz w:val="20"/>
                <w:szCs w:val="20"/>
              </w:rPr>
              <w:t xml:space="preserve"> lixamento e acabamento com impermeabilização interna; Face Externa: revestido com poliéster resinado brilhante na cor branco; com colagem dupla; Canoas: em </w:t>
            </w:r>
            <w:proofErr w:type="spellStart"/>
            <w:r w:rsidRPr="00E367CC">
              <w:rPr>
                <w:rFonts w:asciiTheme="minorHAnsi" w:hAnsiTheme="minorHAnsi" w:cstheme="minorHAnsi"/>
                <w:color w:val="000000"/>
                <w:sz w:val="20"/>
                <w:szCs w:val="20"/>
              </w:rPr>
              <w:t>Zamac</w:t>
            </w:r>
            <w:proofErr w:type="spellEnd"/>
            <w:r w:rsidRPr="00E367CC">
              <w:rPr>
                <w:rFonts w:asciiTheme="minorHAnsi" w:hAnsiTheme="minorHAnsi" w:cstheme="minorHAnsi"/>
                <w:color w:val="000000"/>
                <w:sz w:val="20"/>
                <w:szCs w:val="20"/>
              </w:rPr>
              <w:t xml:space="preserve"> (liga metálica de alumínio) modelo Inteiriço com </w:t>
            </w:r>
            <w:proofErr w:type="spellStart"/>
            <w:r w:rsidRPr="00E367CC">
              <w:rPr>
                <w:rFonts w:asciiTheme="minorHAnsi" w:hAnsiTheme="minorHAnsi" w:cstheme="minorHAnsi"/>
                <w:color w:val="000000"/>
                <w:sz w:val="20"/>
                <w:szCs w:val="20"/>
              </w:rPr>
              <w:t>longarias</w:t>
            </w:r>
            <w:proofErr w:type="spellEnd"/>
            <w:r w:rsidRPr="00E367CC">
              <w:rPr>
                <w:rFonts w:asciiTheme="minorHAnsi" w:hAnsiTheme="minorHAnsi" w:cstheme="minorHAnsi"/>
                <w:color w:val="000000"/>
                <w:sz w:val="20"/>
                <w:szCs w:val="20"/>
              </w:rPr>
              <w:t xml:space="preserve"> unindo as extremidades, na cor Cromado; Garras de fixação: em alumínio com película na cor</w:t>
            </w:r>
            <w:r>
              <w:rPr>
                <w:rFonts w:asciiTheme="minorHAnsi" w:hAnsiTheme="minorHAnsi" w:cstheme="minorHAnsi"/>
                <w:color w:val="000000"/>
                <w:sz w:val="20"/>
                <w:szCs w:val="20"/>
              </w:rPr>
              <w:t xml:space="preserve"> </w:t>
            </w:r>
            <w:r w:rsidRPr="00E367CC">
              <w:rPr>
                <w:rFonts w:asciiTheme="minorHAnsi" w:hAnsiTheme="minorHAnsi" w:cstheme="minorHAnsi"/>
                <w:color w:val="000000"/>
                <w:sz w:val="20"/>
                <w:szCs w:val="20"/>
              </w:rPr>
              <w:t>Cromado; porcas(buchas) de fixação do parafuso independentes; Aros: fabricado em Fibra sintética, com revestimento central em poliéster resinado na cor branco e laterais na cor preto. Parafusos: modelo padrão universal para bumbos de marcha (cabeça quadrada com rosca 7/32mm) com comprimento de 47mm e acabamento Cromado; arruelas de pressão em metal para maior segurança e afinação; Peles: material fabricado em filme de polyester de 250microns Leitoso, com perfil quadrado para melhor afinação; espuma interna (</w:t>
            </w:r>
            <w:proofErr w:type="spellStart"/>
            <w:r w:rsidRPr="00E367CC">
              <w:rPr>
                <w:rFonts w:asciiTheme="minorHAnsi" w:hAnsiTheme="minorHAnsi" w:cstheme="minorHAnsi"/>
                <w:color w:val="000000"/>
                <w:sz w:val="20"/>
                <w:szCs w:val="20"/>
              </w:rPr>
              <w:t>mufle</w:t>
            </w:r>
            <w:proofErr w:type="spellEnd"/>
            <w:r w:rsidRPr="00E367CC">
              <w:rPr>
                <w:rFonts w:asciiTheme="minorHAnsi" w:hAnsiTheme="minorHAnsi" w:cstheme="minorHAnsi"/>
                <w:color w:val="000000"/>
                <w:sz w:val="20"/>
                <w:szCs w:val="20"/>
              </w:rPr>
              <w:t>) de série; Colete Branco fabricado em alumínio naval; ombreiras e abdominais com reforço e espumas de impacto confortáveis; 5 regulagens de altura frontais; parafusos reforçados de regulagem. Deverá ser apresentado catálogo/folder do produto juntamente à declaração do fabricante e/ou importador atestando que o licitante está apto a ofertar os seus produtos e que os mesmos estarão cobertos por garantia/assistência técnica juntamente com a proposta de preço. Poderá ser solicitada amostra em até 05 dias úteis para verificação de compatibilidade do produto com as especificações técnicas mínimas exigidas no Termo de Referência. Serão aceitos produtos com características técnicas iguais ou superiores ao edital</w:t>
            </w:r>
          </w:p>
        </w:tc>
        <w:tc>
          <w:tcPr>
            <w:tcW w:w="1985" w:type="dxa"/>
          </w:tcPr>
          <w:p w14:paraId="450DED2A"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Pr>
                <w:noProof/>
              </w:rPr>
              <w:drawing>
                <wp:anchor distT="0" distB="0" distL="114300" distR="114300" simplePos="0" relativeHeight="251673600" behindDoc="0" locked="0" layoutInCell="1" allowOverlap="1" wp14:anchorId="33C63355" wp14:editId="55AC13C0">
                  <wp:simplePos x="0" y="0"/>
                  <wp:positionH relativeFrom="column">
                    <wp:posOffset>-7620</wp:posOffset>
                  </wp:positionH>
                  <wp:positionV relativeFrom="paragraph">
                    <wp:posOffset>483870</wp:posOffset>
                  </wp:positionV>
                  <wp:extent cx="1264920" cy="1263015"/>
                  <wp:effectExtent l="0" t="0" r="0" b="0"/>
                  <wp:wrapThrough wrapText="bothSides">
                    <wp:wrapPolygon edited="0">
                      <wp:start x="0" y="0"/>
                      <wp:lineTo x="0" y="21176"/>
                      <wp:lineTo x="21145" y="21176"/>
                      <wp:lineTo x="21145" y="0"/>
                      <wp:lineTo x="0" y="0"/>
                    </wp:wrapPolygon>
                  </wp:wrapThrough>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64920" cy="126301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4624" behindDoc="1" locked="0" layoutInCell="1" allowOverlap="1" wp14:anchorId="457E9EB7" wp14:editId="259BB6E3">
                  <wp:simplePos x="0" y="0"/>
                  <wp:positionH relativeFrom="column">
                    <wp:posOffset>-12700</wp:posOffset>
                  </wp:positionH>
                  <wp:positionV relativeFrom="paragraph">
                    <wp:posOffset>1836420</wp:posOffset>
                  </wp:positionV>
                  <wp:extent cx="1264920" cy="843915"/>
                  <wp:effectExtent l="0" t="0" r="0" b="0"/>
                  <wp:wrapNone/>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64920" cy="843915"/>
                          </a:xfrm>
                          <a:prstGeom prst="rect">
                            <a:avLst/>
                          </a:prstGeom>
                        </pic:spPr>
                      </pic:pic>
                    </a:graphicData>
                  </a:graphic>
                  <wp14:sizeRelH relativeFrom="page">
                    <wp14:pctWidth>0</wp14:pctWidth>
                  </wp14:sizeRelH>
                  <wp14:sizeRelV relativeFrom="page">
                    <wp14:pctHeight>0</wp14:pctHeight>
                  </wp14:sizeRelV>
                </wp:anchor>
              </w:drawing>
            </w:r>
          </w:p>
        </w:tc>
        <w:tc>
          <w:tcPr>
            <w:tcW w:w="1275" w:type="dxa"/>
            <w:vAlign w:val="center"/>
          </w:tcPr>
          <w:p w14:paraId="425043CB" w14:textId="77777777" w:rsidR="008B21F0" w:rsidRDefault="008B21F0" w:rsidP="008B2833">
            <w:pPr>
              <w:ind w:left="0" w:hanging="2"/>
              <w:jc w:val="center"/>
              <w:textDirection w:val="lrTb"/>
              <w:rPr>
                <w:noProof/>
              </w:rPr>
            </w:pPr>
            <w:r>
              <w:rPr>
                <w:noProof/>
              </w:rPr>
              <w:t>BRANCO</w:t>
            </w:r>
          </w:p>
        </w:tc>
        <w:tc>
          <w:tcPr>
            <w:tcW w:w="709" w:type="dxa"/>
            <w:vAlign w:val="center"/>
          </w:tcPr>
          <w:p w14:paraId="1C458CED" w14:textId="77777777" w:rsidR="008B21F0" w:rsidRDefault="008B21F0" w:rsidP="008B2833">
            <w:pPr>
              <w:ind w:left="0" w:hanging="2"/>
              <w:jc w:val="center"/>
              <w:textDirection w:val="lrTb"/>
              <w:rPr>
                <w:noProof/>
              </w:rPr>
            </w:pPr>
            <w:r>
              <w:rPr>
                <w:rFonts w:asciiTheme="minorHAnsi" w:hAnsiTheme="minorHAnsi" w:cstheme="minorHAnsi"/>
                <w:color w:val="000000"/>
              </w:rPr>
              <w:t>01</w:t>
            </w:r>
          </w:p>
        </w:tc>
      </w:tr>
      <w:tr w:rsidR="008B21F0" w14:paraId="63D6529C" w14:textId="77777777" w:rsidTr="008B2833">
        <w:trPr>
          <w:trHeight w:val="259"/>
        </w:trPr>
        <w:tc>
          <w:tcPr>
            <w:tcW w:w="6941" w:type="dxa"/>
            <w:shd w:val="clear" w:color="FFFFCC" w:fill="FFFFFF"/>
            <w:vAlign w:val="center"/>
          </w:tcPr>
          <w:p w14:paraId="2784C980"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sidRPr="00E367CC">
              <w:rPr>
                <w:rFonts w:asciiTheme="minorHAnsi" w:hAnsiTheme="minorHAnsi" w:cstheme="minorHAnsi"/>
                <w:color w:val="000000"/>
                <w:sz w:val="20"/>
                <w:szCs w:val="20"/>
              </w:rPr>
              <w:t xml:space="preserve">Caixa tenor de alta tensão 14''x06''; Corpo cônico reduzido; Acabamento em poliéster branco; Madeira </w:t>
            </w:r>
            <w:proofErr w:type="spellStart"/>
            <w:r w:rsidRPr="00E367CC">
              <w:rPr>
                <w:rFonts w:asciiTheme="minorHAnsi" w:hAnsiTheme="minorHAnsi" w:cstheme="minorHAnsi"/>
                <w:color w:val="000000"/>
                <w:sz w:val="20"/>
                <w:szCs w:val="20"/>
              </w:rPr>
              <w:t>birch</w:t>
            </w:r>
            <w:proofErr w:type="spellEnd"/>
            <w:r w:rsidRPr="00E367CC">
              <w:rPr>
                <w:rFonts w:asciiTheme="minorHAnsi" w:hAnsiTheme="minorHAnsi" w:cstheme="minorHAnsi"/>
                <w:color w:val="000000"/>
                <w:sz w:val="20"/>
                <w:szCs w:val="20"/>
              </w:rPr>
              <w:t xml:space="preserve"> 7 camadas; Aro duplo alumínio die-</w:t>
            </w:r>
            <w:proofErr w:type="spellStart"/>
            <w:r w:rsidRPr="00E367CC">
              <w:rPr>
                <w:rFonts w:asciiTheme="minorHAnsi" w:hAnsiTheme="minorHAnsi" w:cstheme="minorHAnsi"/>
                <w:color w:val="000000"/>
                <w:sz w:val="20"/>
                <w:szCs w:val="20"/>
              </w:rPr>
              <w:t>cast</w:t>
            </w:r>
            <w:proofErr w:type="spellEnd"/>
            <w:r w:rsidRPr="00E367CC">
              <w:rPr>
                <w:rFonts w:asciiTheme="minorHAnsi" w:hAnsiTheme="minorHAnsi" w:cstheme="minorHAnsi"/>
                <w:color w:val="000000"/>
                <w:sz w:val="20"/>
                <w:szCs w:val="20"/>
              </w:rPr>
              <w:t xml:space="preserve"> 4mm; 12 afinações; Carrier (colete) armadura em alumínio leve na cor branca; Pele Remo Black </w:t>
            </w:r>
            <w:proofErr w:type="spellStart"/>
            <w:r w:rsidRPr="00E367CC">
              <w:rPr>
                <w:rFonts w:asciiTheme="minorHAnsi" w:hAnsiTheme="minorHAnsi" w:cstheme="minorHAnsi"/>
                <w:color w:val="000000"/>
                <w:sz w:val="20"/>
                <w:szCs w:val="20"/>
              </w:rPr>
              <w:t>Maxx</w:t>
            </w:r>
            <w:proofErr w:type="spellEnd"/>
            <w:r w:rsidRPr="00E367CC">
              <w:rPr>
                <w:rFonts w:asciiTheme="minorHAnsi" w:hAnsiTheme="minorHAnsi" w:cstheme="minorHAnsi"/>
                <w:color w:val="000000"/>
                <w:sz w:val="20"/>
                <w:szCs w:val="20"/>
              </w:rPr>
              <w:t>; Ferragens cromadas. Deverá ser apresentado catálogo/folder do produto juntamente à declaração do fabricante e/ou importador atestando que o licitante está apto a ofertar os seus produtos e que os mesmos estarão cobertos por garantia/assistência técnica juntamente com a proposta de preço. Poderá ser solicitada amostra em até 05 dias úteis para verificação de compatibilidade do produto com as especificações técnicas mínimas exigidas no Termo de Referência. Serão aceitos produtos com características técnicas iguais ou superiores ao edital.</w:t>
            </w:r>
          </w:p>
        </w:tc>
        <w:tc>
          <w:tcPr>
            <w:tcW w:w="1985" w:type="dxa"/>
            <w:shd w:val="clear" w:color="FFFFCC" w:fill="FFFFFF"/>
          </w:tcPr>
          <w:p w14:paraId="2C330027"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Pr>
                <w:noProof/>
              </w:rPr>
              <w:drawing>
                <wp:anchor distT="0" distB="0" distL="114300" distR="114300" simplePos="0" relativeHeight="251675648" behindDoc="0" locked="0" layoutInCell="1" allowOverlap="1" wp14:anchorId="61C3E539" wp14:editId="333DB5D7">
                  <wp:simplePos x="0" y="0"/>
                  <wp:positionH relativeFrom="column">
                    <wp:posOffset>-18301</wp:posOffset>
                  </wp:positionH>
                  <wp:positionV relativeFrom="paragraph">
                    <wp:posOffset>255270</wp:posOffset>
                  </wp:positionV>
                  <wp:extent cx="1179324" cy="1181100"/>
                  <wp:effectExtent l="0" t="0" r="1905" b="0"/>
                  <wp:wrapNone/>
                  <wp:docPr id="23" name="Imagem 23" descr="Imagem 1 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ncybox-img" descr="Imagem 1 d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79324" cy="1181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275" w:type="dxa"/>
            <w:shd w:val="clear" w:color="FFFFCC" w:fill="FFFFFF"/>
            <w:vAlign w:val="center"/>
          </w:tcPr>
          <w:p w14:paraId="3B99AB0A" w14:textId="77777777" w:rsidR="008B21F0" w:rsidRDefault="008B21F0" w:rsidP="008B2833">
            <w:pPr>
              <w:ind w:left="0" w:hanging="2"/>
              <w:jc w:val="center"/>
              <w:textDirection w:val="lrTb"/>
              <w:rPr>
                <w:noProof/>
              </w:rPr>
            </w:pPr>
            <w:r>
              <w:rPr>
                <w:noProof/>
              </w:rPr>
              <w:t>BRANCO</w:t>
            </w:r>
          </w:p>
        </w:tc>
        <w:tc>
          <w:tcPr>
            <w:tcW w:w="709" w:type="dxa"/>
            <w:shd w:val="clear" w:color="FFFFCC" w:fill="FFFFFF"/>
            <w:vAlign w:val="center"/>
          </w:tcPr>
          <w:p w14:paraId="1143746E" w14:textId="77777777" w:rsidR="008B21F0" w:rsidRDefault="008B21F0" w:rsidP="008B2833">
            <w:pPr>
              <w:ind w:left="0" w:hanging="2"/>
              <w:jc w:val="center"/>
              <w:textDirection w:val="lrTb"/>
              <w:rPr>
                <w:noProof/>
              </w:rPr>
            </w:pPr>
            <w:r>
              <w:rPr>
                <w:rFonts w:asciiTheme="minorHAnsi" w:hAnsiTheme="minorHAnsi" w:cstheme="minorHAnsi"/>
                <w:color w:val="000000"/>
              </w:rPr>
              <w:t>04</w:t>
            </w:r>
          </w:p>
        </w:tc>
      </w:tr>
      <w:tr w:rsidR="008B21F0" w14:paraId="39C893B9" w14:textId="77777777" w:rsidTr="008B2833">
        <w:trPr>
          <w:trHeight w:val="259"/>
        </w:trPr>
        <w:tc>
          <w:tcPr>
            <w:tcW w:w="6941" w:type="dxa"/>
            <w:shd w:val="clear" w:color="FFFFCC" w:fill="FFFFFF"/>
            <w:vAlign w:val="center"/>
          </w:tcPr>
          <w:p w14:paraId="302C22C9"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Pr>
                <w:rFonts w:asciiTheme="minorHAnsi" w:hAnsiTheme="minorHAnsi" w:cstheme="minorHAnsi"/>
                <w:color w:val="000000"/>
                <w:sz w:val="20"/>
                <w:szCs w:val="20"/>
              </w:rPr>
              <w:t>SEXTO-TOM MARCHING BAND</w:t>
            </w:r>
            <w:r w:rsidRPr="00E367CC">
              <w:rPr>
                <w:rFonts w:asciiTheme="minorHAnsi" w:hAnsiTheme="minorHAnsi" w:cstheme="minorHAnsi"/>
                <w:color w:val="000000"/>
                <w:sz w:val="20"/>
                <w:szCs w:val="20"/>
              </w:rPr>
              <w:t xml:space="preserve"> </w:t>
            </w:r>
            <w:r>
              <w:rPr>
                <w:rFonts w:asciiTheme="minorHAnsi" w:hAnsiTheme="minorHAnsi" w:cstheme="minorHAnsi"/>
                <w:color w:val="000000"/>
                <w:sz w:val="20"/>
                <w:szCs w:val="20"/>
              </w:rPr>
              <w:t xml:space="preserve"> - Tambores</w:t>
            </w:r>
            <w:r w:rsidRPr="00E367CC">
              <w:rPr>
                <w:rFonts w:asciiTheme="minorHAnsi" w:hAnsiTheme="minorHAnsi" w:cstheme="minorHAnsi"/>
                <w:color w:val="000000"/>
                <w:sz w:val="20"/>
                <w:szCs w:val="20"/>
              </w:rPr>
              <w:t xml:space="preserve">: Confeccionado com 6 lâminas de madeira de </w:t>
            </w:r>
            <w:proofErr w:type="spellStart"/>
            <w:r w:rsidRPr="00E367CC">
              <w:rPr>
                <w:rFonts w:asciiTheme="minorHAnsi" w:hAnsiTheme="minorHAnsi" w:cstheme="minorHAnsi"/>
                <w:color w:val="000000"/>
                <w:sz w:val="20"/>
                <w:szCs w:val="20"/>
              </w:rPr>
              <w:t>Birch</w:t>
            </w:r>
            <w:proofErr w:type="spellEnd"/>
            <w:r w:rsidRPr="00E367CC">
              <w:rPr>
                <w:rFonts w:asciiTheme="minorHAnsi" w:hAnsiTheme="minorHAnsi" w:cstheme="minorHAnsi"/>
                <w:color w:val="000000"/>
                <w:sz w:val="20"/>
                <w:szCs w:val="20"/>
              </w:rPr>
              <w:t xml:space="preserve"> americano, com boa definição</w:t>
            </w:r>
            <w:r>
              <w:rPr>
                <w:rFonts w:asciiTheme="minorHAnsi" w:hAnsiTheme="minorHAnsi" w:cstheme="minorHAnsi"/>
                <w:color w:val="000000"/>
                <w:sz w:val="20"/>
                <w:szCs w:val="20"/>
              </w:rPr>
              <w:t xml:space="preserve"> </w:t>
            </w:r>
            <w:r w:rsidRPr="00E367CC">
              <w:rPr>
                <w:rFonts w:asciiTheme="minorHAnsi" w:hAnsiTheme="minorHAnsi" w:cstheme="minorHAnsi"/>
                <w:color w:val="000000"/>
                <w:sz w:val="20"/>
                <w:szCs w:val="20"/>
              </w:rPr>
              <w:t>de timbres e volume, totalizando 7mm; Face Interna: Finíssimo acabamento e lixamento,</w:t>
            </w:r>
            <w:r>
              <w:rPr>
                <w:rFonts w:asciiTheme="minorHAnsi" w:hAnsiTheme="minorHAnsi" w:cstheme="minorHAnsi"/>
                <w:color w:val="000000"/>
                <w:sz w:val="20"/>
                <w:szCs w:val="20"/>
              </w:rPr>
              <w:t xml:space="preserve"> </w:t>
            </w:r>
            <w:r w:rsidRPr="00E367CC">
              <w:rPr>
                <w:rFonts w:asciiTheme="minorHAnsi" w:hAnsiTheme="minorHAnsi" w:cstheme="minorHAnsi"/>
                <w:color w:val="000000"/>
                <w:sz w:val="20"/>
                <w:szCs w:val="20"/>
              </w:rPr>
              <w:t>impermeabilizado para maior durabilidade e proteção da madeira; Face Externa: revestidos</w:t>
            </w:r>
            <w:r>
              <w:rPr>
                <w:rFonts w:asciiTheme="minorHAnsi" w:hAnsiTheme="minorHAnsi" w:cstheme="minorHAnsi"/>
                <w:color w:val="000000"/>
                <w:sz w:val="20"/>
                <w:szCs w:val="20"/>
              </w:rPr>
              <w:t xml:space="preserve"> </w:t>
            </w:r>
            <w:r w:rsidRPr="00E367CC">
              <w:rPr>
                <w:rFonts w:asciiTheme="minorHAnsi" w:hAnsiTheme="minorHAnsi" w:cstheme="minorHAnsi"/>
                <w:color w:val="000000"/>
                <w:sz w:val="20"/>
                <w:szCs w:val="20"/>
              </w:rPr>
              <w:t xml:space="preserve">com folha de Poliéster resinado na cor branca; com colagem dupla para melhor fixação e proteção; Canoas: fabricados em </w:t>
            </w:r>
            <w:proofErr w:type="spellStart"/>
            <w:r w:rsidRPr="00E367CC">
              <w:rPr>
                <w:rFonts w:asciiTheme="minorHAnsi" w:hAnsiTheme="minorHAnsi" w:cstheme="minorHAnsi"/>
                <w:color w:val="000000"/>
                <w:sz w:val="20"/>
                <w:szCs w:val="20"/>
              </w:rPr>
              <w:t>Zamac</w:t>
            </w:r>
            <w:proofErr w:type="spellEnd"/>
            <w:r w:rsidRPr="00E367CC">
              <w:rPr>
                <w:rFonts w:asciiTheme="minorHAnsi" w:hAnsiTheme="minorHAnsi" w:cstheme="minorHAnsi"/>
                <w:color w:val="000000"/>
                <w:sz w:val="20"/>
                <w:szCs w:val="20"/>
              </w:rPr>
              <w:t xml:space="preserve"> (liga metálica de Zinco) na cor Cromado com fixação</w:t>
            </w:r>
            <w:r>
              <w:rPr>
                <w:rFonts w:asciiTheme="minorHAnsi" w:hAnsiTheme="minorHAnsi" w:cstheme="minorHAnsi"/>
                <w:color w:val="000000"/>
                <w:sz w:val="20"/>
                <w:szCs w:val="20"/>
              </w:rPr>
              <w:t xml:space="preserve"> </w:t>
            </w:r>
            <w:r w:rsidRPr="00E367CC">
              <w:rPr>
                <w:rFonts w:asciiTheme="minorHAnsi" w:hAnsiTheme="minorHAnsi" w:cstheme="minorHAnsi"/>
                <w:color w:val="000000"/>
                <w:sz w:val="20"/>
                <w:szCs w:val="20"/>
              </w:rPr>
              <w:t>dupla no tambor; porcas de fixação dos parafusos de afinação individual; Parafusos: modelo Universal (cabeça quadrada com rosca de 7/32) acabamento cromado; arruela de pressão</w:t>
            </w:r>
            <w:r>
              <w:rPr>
                <w:rFonts w:asciiTheme="minorHAnsi" w:hAnsiTheme="minorHAnsi" w:cstheme="minorHAnsi"/>
                <w:color w:val="000000"/>
                <w:sz w:val="20"/>
                <w:szCs w:val="20"/>
              </w:rPr>
              <w:t xml:space="preserve"> </w:t>
            </w:r>
            <w:r w:rsidRPr="00E367CC">
              <w:rPr>
                <w:rFonts w:asciiTheme="minorHAnsi" w:hAnsiTheme="minorHAnsi" w:cstheme="minorHAnsi"/>
                <w:color w:val="000000"/>
                <w:sz w:val="20"/>
                <w:szCs w:val="20"/>
              </w:rPr>
              <w:t xml:space="preserve">para melhor afinação; Peles: Confeccionados em filme de poliéster de 175 </w:t>
            </w:r>
            <w:proofErr w:type="spellStart"/>
            <w:r w:rsidRPr="00E367CC">
              <w:rPr>
                <w:rFonts w:asciiTheme="minorHAnsi" w:hAnsiTheme="minorHAnsi" w:cstheme="minorHAnsi"/>
                <w:color w:val="000000"/>
                <w:sz w:val="20"/>
                <w:szCs w:val="20"/>
              </w:rPr>
              <w:t>microns</w:t>
            </w:r>
            <w:proofErr w:type="spellEnd"/>
            <w:r w:rsidRPr="00E367CC">
              <w:rPr>
                <w:rFonts w:asciiTheme="minorHAnsi" w:hAnsiTheme="minorHAnsi" w:cstheme="minorHAnsi"/>
                <w:color w:val="000000"/>
                <w:sz w:val="20"/>
                <w:szCs w:val="20"/>
              </w:rPr>
              <w:t xml:space="preserve"> transparente simples; Aros: fabricado em perfil de 2.3mm para melhor ataque e sonoridade; acabamento Cromado; modelo Universal; Colete: fabricado em Alumínio com acabamento resinado na cor branca; ombreiras e apoio abdominal com reforço e proteção com material em E.V.A de 20 mm de espessura, para maior comodidade; regulagens de altura; sistema de encaixe pela parte superior, com fechamento nas costas; acompanha chave de regulagem de altura e chave de afinação; Medidas, Profundidades e Afinações: 6” x 6” – 5 afinações 6” x 6” – 5 afinações 8” x 8” – 5 afinações 10” x 8” - 6 afinações 12” x 8 - 8 afinações 13” x 10” – 8 afinações. Deverá ser apresentado catálogo/folder do produto juntamente à declaração do fabricante e/ou importador atestando que o licitante está apto a ofertar os seus produtos e que os mesmos estarão cobertos por garantia/assistência técnica juntamente com a proposta de preço. Poderá ser solicitada amostra em até 05 dias úteis para verificação de compatibilidade do </w:t>
            </w:r>
            <w:r w:rsidRPr="00E367CC">
              <w:rPr>
                <w:rFonts w:asciiTheme="minorHAnsi" w:hAnsiTheme="minorHAnsi" w:cstheme="minorHAnsi"/>
                <w:color w:val="000000"/>
                <w:sz w:val="20"/>
                <w:szCs w:val="20"/>
              </w:rPr>
              <w:lastRenderedPageBreak/>
              <w:t>produto com as especificações técnicas mínimas exigidas no Termo de Referência. Serão aceitos produtos com características técnicas iguais ou superiores ao edital.</w:t>
            </w:r>
          </w:p>
        </w:tc>
        <w:tc>
          <w:tcPr>
            <w:tcW w:w="1985" w:type="dxa"/>
            <w:shd w:val="clear" w:color="FFFFCC" w:fill="FFFFFF"/>
          </w:tcPr>
          <w:p w14:paraId="283F3304"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Pr>
                <w:noProof/>
              </w:rPr>
              <w:lastRenderedPageBreak/>
              <w:drawing>
                <wp:anchor distT="0" distB="0" distL="114300" distR="114300" simplePos="0" relativeHeight="251676672" behindDoc="0" locked="0" layoutInCell="1" allowOverlap="1" wp14:anchorId="6175D5CA" wp14:editId="00979AAD">
                  <wp:simplePos x="0" y="0"/>
                  <wp:positionH relativeFrom="column">
                    <wp:posOffset>8426</wp:posOffset>
                  </wp:positionH>
                  <wp:positionV relativeFrom="paragraph">
                    <wp:posOffset>1065045</wp:posOffset>
                  </wp:positionV>
                  <wp:extent cx="1104686" cy="1104686"/>
                  <wp:effectExtent l="0" t="0" r="635" b="635"/>
                  <wp:wrapNone/>
                  <wp:docPr id="24" name="Imagem 24" descr="Imagem do produto STMB 0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m do produto STMB 06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08322" cy="1108322"/>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275" w:type="dxa"/>
            <w:shd w:val="clear" w:color="FFFFCC" w:fill="FFFFFF"/>
            <w:vAlign w:val="center"/>
          </w:tcPr>
          <w:p w14:paraId="1B94EA8F" w14:textId="77777777" w:rsidR="008B21F0" w:rsidRDefault="008B21F0" w:rsidP="008B2833">
            <w:pPr>
              <w:ind w:left="0" w:hanging="2"/>
              <w:jc w:val="center"/>
              <w:textDirection w:val="lrTb"/>
              <w:rPr>
                <w:noProof/>
              </w:rPr>
            </w:pPr>
            <w:r>
              <w:rPr>
                <w:noProof/>
              </w:rPr>
              <w:t>BRANCO</w:t>
            </w:r>
          </w:p>
        </w:tc>
        <w:tc>
          <w:tcPr>
            <w:tcW w:w="709" w:type="dxa"/>
            <w:shd w:val="clear" w:color="FFFFCC" w:fill="FFFFFF"/>
            <w:vAlign w:val="center"/>
          </w:tcPr>
          <w:p w14:paraId="3AF73C14" w14:textId="77777777" w:rsidR="008B21F0" w:rsidRDefault="008B21F0" w:rsidP="008B2833">
            <w:pPr>
              <w:ind w:left="0" w:hanging="2"/>
              <w:jc w:val="center"/>
              <w:textDirection w:val="lrTb"/>
              <w:rPr>
                <w:noProof/>
              </w:rPr>
            </w:pPr>
            <w:r>
              <w:rPr>
                <w:rFonts w:asciiTheme="minorHAnsi" w:hAnsiTheme="minorHAnsi" w:cstheme="minorHAnsi"/>
                <w:color w:val="000000"/>
              </w:rPr>
              <w:t>03</w:t>
            </w:r>
          </w:p>
        </w:tc>
      </w:tr>
      <w:tr w:rsidR="008B21F0" w14:paraId="2C0A00B5" w14:textId="77777777" w:rsidTr="008B2833">
        <w:trPr>
          <w:trHeight w:val="235"/>
        </w:trPr>
        <w:tc>
          <w:tcPr>
            <w:tcW w:w="6941" w:type="dxa"/>
            <w:shd w:val="clear" w:color="FFFFCC" w:fill="FFFFFF"/>
            <w:vAlign w:val="center"/>
          </w:tcPr>
          <w:p w14:paraId="5ED7EC7C"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sidRPr="00E367CC">
              <w:rPr>
                <w:rFonts w:asciiTheme="minorHAnsi" w:hAnsiTheme="minorHAnsi" w:cstheme="minorHAnsi"/>
                <w:color w:val="000000"/>
                <w:sz w:val="20"/>
                <w:szCs w:val="20"/>
              </w:rPr>
              <w:t>Par de pratos 16''; liga de bronze B10; Acabamento polido natural; Correias em couro; Discos protetores de mãos em feltro. Deverá ser apresentado catálogo/folder do produto juntamente à declaração do fabricante e/ou importador atestando que o licitante está apto a ofertar os seus produtos e que os mesmos estarão cobertos por garantia/assistência técnica juntamente com a proposta de preço. Poderá ser solicitada amostra em até 05 dias úteis para verificação de compatibilidade do produto com as especificações técnicas mínimas exigidas no Termo de Referência. Serão aceitos produtos com características técnicas iguais ou superiores ao edita</w:t>
            </w:r>
          </w:p>
        </w:tc>
        <w:tc>
          <w:tcPr>
            <w:tcW w:w="1985" w:type="dxa"/>
            <w:shd w:val="clear" w:color="FFFFCC" w:fill="FFFFFF"/>
          </w:tcPr>
          <w:p w14:paraId="1C982771"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Pr>
                <w:noProof/>
              </w:rPr>
              <w:drawing>
                <wp:anchor distT="0" distB="0" distL="114300" distR="114300" simplePos="0" relativeHeight="251679744" behindDoc="0" locked="0" layoutInCell="1" allowOverlap="1" wp14:anchorId="53158EBA" wp14:editId="015696CF">
                  <wp:simplePos x="0" y="0"/>
                  <wp:positionH relativeFrom="column">
                    <wp:posOffset>-745</wp:posOffset>
                  </wp:positionH>
                  <wp:positionV relativeFrom="paragraph">
                    <wp:posOffset>112264</wp:posOffset>
                  </wp:positionV>
                  <wp:extent cx="1138555" cy="1138555"/>
                  <wp:effectExtent l="0" t="0" r="4445" b="4445"/>
                  <wp:wrapNone/>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1138555" cy="1138555"/>
                          </a:xfrm>
                          <a:prstGeom prst="rect">
                            <a:avLst/>
                          </a:prstGeom>
                        </pic:spPr>
                      </pic:pic>
                    </a:graphicData>
                  </a:graphic>
                </wp:anchor>
              </w:drawing>
            </w:r>
          </w:p>
        </w:tc>
        <w:tc>
          <w:tcPr>
            <w:tcW w:w="1275" w:type="dxa"/>
            <w:shd w:val="clear" w:color="FFFFCC" w:fill="FFFFFF"/>
            <w:vAlign w:val="center"/>
          </w:tcPr>
          <w:p w14:paraId="142DDE17" w14:textId="77777777" w:rsidR="008B21F0" w:rsidRDefault="008B21F0" w:rsidP="008B2833">
            <w:pPr>
              <w:ind w:left="0" w:hanging="2"/>
              <w:jc w:val="center"/>
              <w:textDirection w:val="lrTb"/>
              <w:rPr>
                <w:noProof/>
              </w:rPr>
            </w:pPr>
            <w:r>
              <w:rPr>
                <w:noProof/>
              </w:rPr>
              <w:t>DOURADO</w:t>
            </w:r>
          </w:p>
        </w:tc>
        <w:tc>
          <w:tcPr>
            <w:tcW w:w="709" w:type="dxa"/>
            <w:shd w:val="clear" w:color="FFFFCC" w:fill="FFFFFF"/>
            <w:vAlign w:val="center"/>
          </w:tcPr>
          <w:p w14:paraId="3EADC922" w14:textId="77777777" w:rsidR="008B21F0" w:rsidRDefault="008B21F0" w:rsidP="008B2833">
            <w:pPr>
              <w:ind w:left="0" w:hanging="2"/>
              <w:jc w:val="center"/>
              <w:textDirection w:val="lrTb"/>
              <w:rPr>
                <w:noProof/>
              </w:rPr>
            </w:pPr>
            <w:r>
              <w:rPr>
                <w:rFonts w:asciiTheme="minorHAnsi" w:hAnsiTheme="minorHAnsi" w:cstheme="minorHAnsi"/>
                <w:color w:val="000000"/>
              </w:rPr>
              <w:t>02</w:t>
            </w:r>
          </w:p>
        </w:tc>
      </w:tr>
      <w:tr w:rsidR="008B21F0" w14:paraId="5326FA7C" w14:textId="77777777" w:rsidTr="008B2833">
        <w:trPr>
          <w:trHeight w:val="235"/>
        </w:trPr>
        <w:tc>
          <w:tcPr>
            <w:tcW w:w="6941" w:type="dxa"/>
            <w:shd w:val="clear" w:color="FFFFCC" w:fill="FFFFFF"/>
            <w:vAlign w:val="center"/>
          </w:tcPr>
          <w:p w14:paraId="16C9F40D"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sidRPr="00E367CC">
              <w:rPr>
                <w:rFonts w:asciiTheme="minorHAnsi" w:hAnsiTheme="minorHAnsi" w:cstheme="minorHAnsi"/>
                <w:color w:val="000000"/>
                <w:sz w:val="20"/>
                <w:szCs w:val="20"/>
              </w:rPr>
              <w:t>Carrilhão 80 notas com suporte; Descrição do suporte: Suporte retrátil, acabamento cromado, altura regulável, peso aproximado 1,2 kg. Descrição do carrilhão: Produto com base de madeira, 80 notas em alumínio escovado, fios de nylon. Deverá ser apresentado catálogo/folder do produto juntamente à declaração do fabricante e/ou importador atestando que o licitante está apto a ofertar os seus produtos e que os mesmos estarão cobertos por garantia/assistência técnica juntamente com a proposta de preço. Poderá ser solicitada amostra em até 05 dias úteis para verificação de compatibilidade do produto com as especificações técnicas mínimas exigidas no Termo de Referência. Serão aceitos produtos com características técnicas iguais ou superiores ao edital.</w:t>
            </w:r>
          </w:p>
        </w:tc>
        <w:tc>
          <w:tcPr>
            <w:tcW w:w="1985" w:type="dxa"/>
            <w:shd w:val="clear" w:color="FFFFCC" w:fill="FFFFFF"/>
          </w:tcPr>
          <w:p w14:paraId="5CA45776"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Pr>
                <w:noProof/>
              </w:rPr>
              <w:drawing>
                <wp:anchor distT="0" distB="0" distL="114300" distR="114300" simplePos="0" relativeHeight="251677696" behindDoc="0" locked="0" layoutInCell="1" allowOverlap="1" wp14:anchorId="1C84E7C2" wp14:editId="31BBB1DA">
                  <wp:simplePos x="0" y="0"/>
                  <wp:positionH relativeFrom="column">
                    <wp:posOffset>124197</wp:posOffset>
                  </wp:positionH>
                  <wp:positionV relativeFrom="paragraph">
                    <wp:posOffset>104889</wp:posOffset>
                  </wp:positionV>
                  <wp:extent cx="1015585" cy="1282228"/>
                  <wp:effectExtent l="0" t="0" r="0" b="0"/>
                  <wp:wrapNone/>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015585" cy="1282228"/>
                          </a:xfrm>
                          <a:prstGeom prst="rect">
                            <a:avLst/>
                          </a:prstGeom>
                        </pic:spPr>
                      </pic:pic>
                    </a:graphicData>
                  </a:graphic>
                  <wp14:sizeRelH relativeFrom="margin">
                    <wp14:pctWidth>0</wp14:pctWidth>
                  </wp14:sizeRelH>
                  <wp14:sizeRelV relativeFrom="margin">
                    <wp14:pctHeight>0</wp14:pctHeight>
                  </wp14:sizeRelV>
                </wp:anchor>
              </w:drawing>
            </w:r>
          </w:p>
        </w:tc>
        <w:tc>
          <w:tcPr>
            <w:tcW w:w="1275" w:type="dxa"/>
            <w:shd w:val="clear" w:color="FFFFCC" w:fill="FFFFFF"/>
            <w:vAlign w:val="center"/>
          </w:tcPr>
          <w:p w14:paraId="27BC214F" w14:textId="77777777" w:rsidR="008B21F0" w:rsidRDefault="008B21F0" w:rsidP="008B2833">
            <w:pPr>
              <w:ind w:left="0" w:hanging="2"/>
              <w:jc w:val="center"/>
              <w:textDirection w:val="lrTb"/>
              <w:rPr>
                <w:noProof/>
              </w:rPr>
            </w:pPr>
            <w:r>
              <w:rPr>
                <w:noProof/>
              </w:rPr>
              <w:t>DOURADO</w:t>
            </w:r>
          </w:p>
        </w:tc>
        <w:tc>
          <w:tcPr>
            <w:tcW w:w="709" w:type="dxa"/>
            <w:shd w:val="clear" w:color="FFFFCC" w:fill="FFFFFF"/>
            <w:vAlign w:val="center"/>
          </w:tcPr>
          <w:p w14:paraId="7756AC90" w14:textId="77777777" w:rsidR="008B21F0" w:rsidRDefault="008B21F0" w:rsidP="008B2833">
            <w:pPr>
              <w:ind w:left="0" w:hanging="2"/>
              <w:jc w:val="center"/>
              <w:textDirection w:val="lrTb"/>
              <w:rPr>
                <w:noProof/>
              </w:rPr>
            </w:pPr>
            <w:r>
              <w:rPr>
                <w:rFonts w:asciiTheme="minorHAnsi" w:hAnsiTheme="minorHAnsi" w:cstheme="minorHAnsi"/>
                <w:color w:val="000000"/>
              </w:rPr>
              <w:t>01</w:t>
            </w:r>
          </w:p>
        </w:tc>
      </w:tr>
      <w:tr w:rsidR="008B21F0" w14:paraId="278F303C" w14:textId="77777777" w:rsidTr="008B2833">
        <w:trPr>
          <w:trHeight w:val="235"/>
        </w:trPr>
        <w:tc>
          <w:tcPr>
            <w:tcW w:w="6941" w:type="dxa"/>
            <w:shd w:val="clear" w:color="FFFFCC" w:fill="FFFFFF"/>
            <w:vAlign w:val="center"/>
          </w:tcPr>
          <w:p w14:paraId="19644FB9"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sidRPr="00E367CC">
              <w:rPr>
                <w:rFonts w:asciiTheme="minorHAnsi" w:hAnsiTheme="minorHAnsi" w:cstheme="minorHAnsi"/>
                <w:color w:val="000000"/>
                <w:sz w:val="20"/>
                <w:szCs w:val="20"/>
              </w:rPr>
              <w:t xml:space="preserve">Par de </w:t>
            </w:r>
            <w:proofErr w:type="spellStart"/>
            <w:r w:rsidRPr="00E367CC">
              <w:rPr>
                <w:rFonts w:asciiTheme="minorHAnsi" w:hAnsiTheme="minorHAnsi" w:cstheme="minorHAnsi"/>
                <w:color w:val="000000"/>
                <w:sz w:val="20"/>
                <w:szCs w:val="20"/>
              </w:rPr>
              <w:t>Jamblocks</w:t>
            </w:r>
            <w:proofErr w:type="spellEnd"/>
            <w:r w:rsidRPr="00E367CC">
              <w:rPr>
                <w:rFonts w:asciiTheme="minorHAnsi" w:hAnsiTheme="minorHAnsi" w:cstheme="minorHAnsi"/>
                <w:color w:val="000000"/>
                <w:sz w:val="20"/>
                <w:szCs w:val="20"/>
              </w:rPr>
              <w:t>; Bloco Sonoro Agudo com medida de 15,5 x 15,5 x 4 cm; Bloco Sonoro Grave com medida de 20 x 17,5 x 5 cm; Corpo em plástico. Deverá ser apresentado catálogo/folder do produto juntamente à declaração do fabricante e/ou importador atestando que o licitante está apto a ofertar os seus produtos e que os mesmos estarão cobertos por garantia/assistência técnica juntamente com a proposta de preço. Poderá ser solicitada amostra em até 05 dias úteis para verificação de compatibilidade do produto com as especificações técnicas mínimas exigidas no Termo de Referência. Serão aceitos produtos com características técnicas iguais ou superiores ao edita</w:t>
            </w:r>
          </w:p>
        </w:tc>
        <w:tc>
          <w:tcPr>
            <w:tcW w:w="1985" w:type="dxa"/>
            <w:shd w:val="clear" w:color="FFFFCC" w:fill="FFFFFF"/>
          </w:tcPr>
          <w:p w14:paraId="38533C88"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Pr>
                <w:noProof/>
              </w:rPr>
              <w:drawing>
                <wp:anchor distT="0" distB="0" distL="114300" distR="114300" simplePos="0" relativeHeight="251678720" behindDoc="0" locked="0" layoutInCell="1" allowOverlap="1" wp14:anchorId="08A2D0C4" wp14:editId="692F9723">
                  <wp:simplePos x="0" y="0"/>
                  <wp:positionH relativeFrom="column">
                    <wp:posOffset>2140</wp:posOffset>
                  </wp:positionH>
                  <wp:positionV relativeFrom="paragraph">
                    <wp:posOffset>314032</wp:posOffset>
                  </wp:positionV>
                  <wp:extent cx="1138655" cy="708660"/>
                  <wp:effectExtent l="0" t="0" r="4445" b="0"/>
                  <wp:wrapNone/>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140281" cy="709672"/>
                          </a:xfrm>
                          <a:prstGeom prst="rect">
                            <a:avLst/>
                          </a:prstGeom>
                        </pic:spPr>
                      </pic:pic>
                    </a:graphicData>
                  </a:graphic>
                  <wp14:sizeRelH relativeFrom="page">
                    <wp14:pctWidth>0</wp14:pctWidth>
                  </wp14:sizeRelH>
                  <wp14:sizeRelV relativeFrom="page">
                    <wp14:pctHeight>0</wp14:pctHeight>
                  </wp14:sizeRelV>
                </wp:anchor>
              </w:drawing>
            </w:r>
          </w:p>
        </w:tc>
        <w:tc>
          <w:tcPr>
            <w:tcW w:w="1275" w:type="dxa"/>
            <w:shd w:val="clear" w:color="FFFFCC" w:fill="FFFFFF"/>
            <w:vAlign w:val="center"/>
          </w:tcPr>
          <w:p w14:paraId="6C45FC74" w14:textId="77777777" w:rsidR="008B21F0" w:rsidRDefault="008B21F0" w:rsidP="008B2833">
            <w:pPr>
              <w:ind w:left="0" w:hanging="2"/>
              <w:jc w:val="center"/>
              <w:textDirection w:val="lrTb"/>
              <w:rPr>
                <w:noProof/>
              </w:rPr>
            </w:pPr>
          </w:p>
        </w:tc>
        <w:tc>
          <w:tcPr>
            <w:tcW w:w="709" w:type="dxa"/>
            <w:shd w:val="clear" w:color="FFFFCC" w:fill="FFFFFF"/>
            <w:vAlign w:val="center"/>
          </w:tcPr>
          <w:p w14:paraId="53F2E02E" w14:textId="77777777" w:rsidR="008B21F0" w:rsidRDefault="008B21F0" w:rsidP="008B2833">
            <w:pPr>
              <w:ind w:left="0" w:hanging="2"/>
              <w:jc w:val="center"/>
              <w:textDirection w:val="lrTb"/>
              <w:rPr>
                <w:noProof/>
              </w:rPr>
            </w:pPr>
            <w:r>
              <w:rPr>
                <w:rFonts w:asciiTheme="minorHAnsi" w:hAnsiTheme="minorHAnsi" w:cstheme="minorHAnsi"/>
                <w:color w:val="000000"/>
              </w:rPr>
              <w:t>04</w:t>
            </w:r>
          </w:p>
        </w:tc>
      </w:tr>
      <w:tr w:rsidR="008B21F0" w14:paraId="66667775" w14:textId="77777777" w:rsidTr="008B2833">
        <w:trPr>
          <w:trHeight w:val="235"/>
        </w:trPr>
        <w:tc>
          <w:tcPr>
            <w:tcW w:w="6941" w:type="dxa"/>
            <w:shd w:val="clear" w:color="FFFFCC" w:fill="FFFFFF"/>
            <w:vAlign w:val="center"/>
          </w:tcPr>
          <w:p w14:paraId="3B3A3A60"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sidRPr="00E367CC">
              <w:rPr>
                <w:rFonts w:asciiTheme="minorHAnsi" w:hAnsiTheme="minorHAnsi" w:cstheme="minorHAnsi"/>
                <w:color w:val="000000"/>
                <w:sz w:val="20"/>
                <w:szCs w:val="20"/>
              </w:rPr>
              <w:t>Prato de condução 20'' com pedestal; liga de latão; Acabamento polido natural; Estante reforçada, com pés duplos, pés emborrachados, acabamento cromado. Deverá ser apresentado catálogo/folder do produto juntamente à declaração do fabricante e/ou importador atestando que o licitante está apto a ofertar os seus produtos e que os mesmos estarão cobertos por garantia/assistência técnica juntamente com a proposta de preço. Poderá ser solicitada amostra em até 05 dias úteis para verificação de compatibilidade do produto com as especificações técnicas mínimas exigidas no Termo de Referência. Serão aceitos produtos com características técnicas iguais ou superiores ao edital.</w:t>
            </w:r>
          </w:p>
        </w:tc>
        <w:tc>
          <w:tcPr>
            <w:tcW w:w="1985" w:type="dxa"/>
            <w:shd w:val="clear" w:color="FFFFCC" w:fill="FFFFFF"/>
          </w:tcPr>
          <w:p w14:paraId="43DE40C7"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Pr>
                <w:noProof/>
              </w:rPr>
              <w:drawing>
                <wp:anchor distT="0" distB="0" distL="114300" distR="114300" simplePos="0" relativeHeight="251680768" behindDoc="0" locked="0" layoutInCell="1" allowOverlap="1" wp14:anchorId="61C612CC" wp14:editId="145C093F">
                  <wp:simplePos x="0" y="0"/>
                  <wp:positionH relativeFrom="column">
                    <wp:posOffset>125882</wp:posOffset>
                  </wp:positionH>
                  <wp:positionV relativeFrom="paragraph">
                    <wp:posOffset>102498</wp:posOffset>
                  </wp:positionV>
                  <wp:extent cx="942267" cy="1245476"/>
                  <wp:effectExtent l="0" t="0" r="0" b="0"/>
                  <wp:wrapNone/>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944101" cy="1247900"/>
                          </a:xfrm>
                          <a:prstGeom prst="rect">
                            <a:avLst/>
                          </a:prstGeom>
                        </pic:spPr>
                      </pic:pic>
                    </a:graphicData>
                  </a:graphic>
                  <wp14:sizeRelH relativeFrom="margin">
                    <wp14:pctWidth>0</wp14:pctWidth>
                  </wp14:sizeRelH>
                  <wp14:sizeRelV relativeFrom="margin">
                    <wp14:pctHeight>0</wp14:pctHeight>
                  </wp14:sizeRelV>
                </wp:anchor>
              </w:drawing>
            </w:r>
          </w:p>
        </w:tc>
        <w:tc>
          <w:tcPr>
            <w:tcW w:w="1275" w:type="dxa"/>
            <w:shd w:val="clear" w:color="FFFFCC" w:fill="FFFFFF"/>
            <w:vAlign w:val="center"/>
          </w:tcPr>
          <w:p w14:paraId="4067EC35" w14:textId="77777777" w:rsidR="008B21F0" w:rsidRDefault="008B21F0" w:rsidP="008B2833">
            <w:pPr>
              <w:ind w:left="0" w:hanging="2"/>
              <w:jc w:val="center"/>
              <w:textDirection w:val="lrTb"/>
              <w:rPr>
                <w:noProof/>
              </w:rPr>
            </w:pPr>
            <w:r>
              <w:rPr>
                <w:noProof/>
              </w:rPr>
              <w:t>DOURADO</w:t>
            </w:r>
          </w:p>
        </w:tc>
        <w:tc>
          <w:tcPr>
            <w:tcW w:w="709" w:type="dxa"/>
            <w:shd w:val="clear" w:color="FFFFCC" w:fill="FFFFFF"/>
            <w:vAlign w:val="center"/>
          </w:tcPr>
          <w:p w14:paraId="6DDD85E4" w14:textId="77777777" w:rsidR="008B21F0" w:rsidRDefault="008B21F0" w:rsidP="008B2833">
            <w:pPr>
              <w:ind w:left="0" w:hanging="2"/>
              <w:jc w:val="center"/>
              <w:textDirection w:val="lrTb"/>
              <w:rPr>
                <w:noProof/>
              </w:rPr>
            </w:pPr>
            <w:r>
              <w:rPr>
                <w:rFonts w:asciiTheme="minorHAnsi" w:hAnsiTheme="minorHAnsi" w:cstheme="minorHAnsi"/>
                <w:color w:val="000000"/>
              </w:rPr>
              <w:t>01</w:t>
            </w:r>
          </w:p>
        </w:tc>
      </w:tr>
      <w:tr w:rsidR="008B21F0" w14:paraId="7D9E616A" w14:textId="77777777" w:rsidTr="008B2833">
        <w:trPr>
          <w:trHeight w:val="235"/>
        </w:trPr>
        <w:tc>
          <w:tcPr>
            <w:tcW w:w="6941" w:type="dxa"/>
            <w:shd w:val="clear" w:color="FFFFCC" w:fill="FFFFFF"/>
            <w:vAlign w:val="center"/>
          </w:tcPr>
          <w:p w14:paraId="0401B89F"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sidRPr="00E367CC">
              <w:rPr>
                <w:rFonts w:asciiTheme="minorHAnsi" w:hAnsiTheme="minorHAnsi" w:cstheme="minorHAnsi"/>
                <w:color w:val="000000"/>
                <w:sz w:val="20"/>
                <w:szCs w:val="20"/>
              </w:rPr>
              <w:t>Escaleta 37 teclas; Modelo três oitavas; Dimensões aproximadas do instrumento (C x L x A): 49 x 10 x 4,5 cm; tamanho aproximado da mangueira: 55 cm; acompanha cano de extensão, bocal e estojo. Deverá ser apresentado catálogo/folder do produto juntamente à declaração do fabricante e/ou importador atestando que o licitante está apto a ofertar os seus produtos e que os mesmos estarão cobertos por garantia/assistência técnica juntamente com a proposta de preço. Poderá ser solicitada amostra em até 05 dias úteis para verificação de compatibilidade do produto com as especificações técnicas mínimas exigidas no Termo de Referência. Serão aceitos produtos com características técnicas iguais ou superiores ao</w:t>
            </w:r>
          </w:p>
          <w:p w14:paraId="51145B91"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sidRPr="00E367CC">
              <w:rPr>
                <w:rFonts w:asciiTheme="minorHAnsi" w:hAnsiTheme="minorHAnsi" w:cstheme="minorHAnsi"/>
                <w:color w:val="000000"/>
                <w:sz w:val="20"/>
                <w:szCs w:val="20"/>
              </w:rPr>
              <w:t>edital.</w:t>
            </w:r>
          </w:p>
        </w:tc>
        <w:tc>
          <w:tcPr>
            <w:tcW w:w="1985" w:type="dxa"/>
            <w:shd w:val="clear" w:color="FFFFCC" w:fill="FFFFFF"/>
          </w:tcPr>
          <w:p w14:paraId="15099F2C" w14:textId="77777777" w:rsidR="008B21F0" w:rsidRPr="00E367CC" w:rsidRDefault="008B21F0" w:rsidP="008B2833">
            <w:pPr>
              <w:ind w:left="0" w:hanging="2"/>
              <w:jc w:val="both"/>
              <w:textDirection w:val="lrTb"/>
              <w:rPr>
                <w:rFonts w:asciiTheme="minorHAnsi" w:hAnsiTheme="minorHAnsi" w:cstheme="minorHAnsi"/>
                <w:color w:val="000000"/>
                <w:sz w:val="20"/>
                <w:szCs w:val="20"/>
              </w:rPr>
            </w:pPr>
            <w:r>
              <w:rPr>
                <w:noProof/>
              </w:rPr>
              <w:drawing>
                <wp:anchor distT="0" distB="0" distL="114300" distR="114300" simplePos="0" relativeHeight="251681792" behindDoc="0" locked="0" layoutInCell="1" allowOverlap="1" wp14:anchorId="5CB519C5" wp14:editId="349D19E0">
                  <wp:simplePos x="0" y="0"/>
                  <wp:positionH relativeFrom="column">
                    <wp:posOffset>-241</wp:posOffset>
                  </wp:positionH>
                  <wp:positionV relativeFrom="paragraph">
                    <wp:posOffset>229038</wp:posOffset>
                  </wp:positionV>
                  <wp:extent cx="1119352" cy="1264920"/>
                  <wp:effectExtent l="0" t="0" r="5080" b="0"/>
                  <wp:wrapNone/>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1121645" cy="1267511"/>
                          </a:xfrm>
                          <a:prstGeom prst="rect">
                            <a:avLst/>
                          </a:prstGeom>
                        </pic:spPr>
                      </pic:pic>
                    </a:graphicData>
                  </a:graphic>
                  <wp14:sizeRelH relativeFrom="margin">
                    <wp14:pctWidth>0</wp14:pctWidth>
                  </wp14:sizeRelH>
                </wp:anchor>
              </w:drawing>
            </w:r>
          </w:p>
        </w:tc>
        <w:tc>
          <w:tcPr>
            <w:tcW w:w="1275" w:type="dxa"/>
            <w:shd w:val="clear" w:color="FFFFCC" w:fill="FFFFFF"/>
            <w:vAlign w:val="center"/>
          </w:tcPr>
          <w:p w14:paraId="2D2C1821" w14:textId="77777777" w:rsidR="008B21F0" w:rsidRDefault="008B21F0" w:rsidP="008B2833">
            <w:pPr>
              <w:ind w:left="0" w:hanging="2"/>
              <w:jc w:val="center"/>
              <w:textDirection w:val="lrTb"/>
              <w:rPr>
                <w:noProof/>
              </w:rPr>
            </w:pPr>
            <w:r>
              <w:rPr>
                <w:noProof/>
              </w:rPr>
              <w:t>BRANCO OU PRETO</w:t>
            </w:r>
          </w:p>
        </w:tc>
        <w:tc>
          <w:tcPr>
            <w:tcW w:w="709" w:type="dxa"/>
            <w:shd w:val="clear" w:color="FFFFCC" w:fill="FFFFFF"/>
            <w:vAlign w:val="center"/>
          </w:tcPr>
          <w:p w14:paraId="0FA665DC" w14:textId="77777777" w:rsidR="008B21F0" w:rsidRDefault="008B21F0" w:rsidP="008B2833">
            <w:pPr>
              <w:ind w:left="0" w:hanging="2"/>
              <w:jc w:val="center"/>
              <w:textDirection w:val="lrTb"/>
              <w:rPr>
                <w:noProof/>
              </w:rPr>
            </w:pPr>
            <w:r>
              <w:rPr>
                <w:rFonts w:asciiTheme="minorHAnsi" w:hAnsiTheme="minorHAnsi" w:cstheme="minorHAnsi"/>
                <w:color w:val="000000"/>
              </w:rPr>
              <w:t>12</w:t>
            </w:r>
          </w:p>
        </w:tc>
      </w:tr>
    </w:tbl>
    <w:p w14:paraId="3AB1AB9B" w14:textId="77777777" w:rsidR="008B21F0" w:rsidRDefault="008B21F0" w:rsidP="006A2294">
      <w:pPr>
        <w:ind w:left="0" w:hanging="2"/>
        <w:jc w:val="both"/>
        <w:rPr>
          <w:rFonts w:eastAsia="Merriweather"/>
          <w:b/>
        </w:rPr>
      </w:pPr>
    </w:p>
    <w:p w14:paraId="0305E81A" w14:textId="77777777" w:rsidR="008B21F0" w:rsidRDefault="008B21F0" w:rsidP="006A2294">
      <w:pPr>
        <w:ind w:left="0" w:hanging="2"/>
        <w:jc w:val="both"/>
        <w:rPr>
          <w:rFonts w:eastAsia="Merriweather"/>
          <w:b/>
        </w:rPr>
      </w:pPr>
    </w:p>
    <w:p w14:paraId="3B4808AF" w14:textId="77777777" w:rsidR="008B21F0" w:rsidRDefault="008B21F0" w:rsidP="006A2294">
      <w:pPr>
        <w:ind w:left="0" w:hanging="2"/>
        <w:jc w:val="both"/>
        <w:rPr>
          <w:rFonts w:eastAsia="Merriweather"/>
          <w:b/>
        </w:rPr>
      </w:pPr>
    </w:p>
    <w:p w14:paraId="7699C30C" w14:textId="77777777" w:rsidR="008B21F0" w:rsidRDefault="008B21F0" w:rsidP="006A2294">
      <w:pPr>
        <w:ind w:left="0" w:hanging="2"/>
        <w:jc w:val="both"/>
        <w:rPr>
          <w:rFonts w:eastAsia="Merriweather"/>
          <w:b/>
        </w:rPr>
      </w:pPr>
    </w:p>
    <w:p w14:paraId="29E0E6DB" w14:textId="5581FB7D" w:rsidR="006A2294" w:rsidRPr="00E3321D" w:rsidRDefault="006A2294" w:rsidP="006A2294">
      <w:pPr>
        <w:ind w:left="0" w:hanging="2"/>
        <w:jc w:val="both"/>
        <w:rPr>
          <w:rFonts w:eastAsia="Merriweather"/>
        </w:rPr>
      </w:pPr>
      <w:r w:rsidRPr="00E3321D">
        <w:rPr>
          <w:rFonts w:eastAsia="Merriweather"/>
          <w:b/>
        </w:rPr>
        <w:lastRenderedPageBreak/>
        <w:t>3. Previsão de data em que deve ser assinado o instrumento contratual</w:t>
      </w:r>
      <w:r w:rsidRPr="00E3321D">
        <w:rPr>
          <w:rFonts w:eastAsia="Merriweather"/>
        </w:rPr>
        <w:t>:</w:t>
      </w:r>
    </w:p>
    <w:p w14:paraId="34053773" w14:textId="77777777" w:rsidR="006A2294" w:rsidRPr="00E3321D" w:rsidRDefault="006A2294" w:rsidP="006A2294">
      <w:pPr>
        <w:ind w:left="0" w:hanging="2"/>
        <w:jc w:val="both"/>
        <w:rPr>
          <w:rFonts w:eastAsia="Merriweather"/>
        </w:rPr>
      </w:pPr>
    </w:p>
    <w:p w14:paraId="472D1317" w14:textId="4358A75F" w:rsidR="006A2294" w:rsidRPr="00E3321D" w:rsidRDefault="00DF484C" w:rsidP="006A2294">
      <w:pPr>
        <w:ind w:left="0" w:hanging="2"/>
        <w:jc w:val="both"/>
        <w:rPr>
          <w:rFonts w:eastAsia="Merriweather"/>
        </w:rPr>
      </w:pPr>
      <w:r>
        <w:rPr>
          <w:rFonts w:eastAsia="Merriweather"/>
        </w:rPr>
        <w:t>Dezembro</w:t>
      </w:r>
      <w:r w:rsidR="00A56AA6">
        <w:rPr>
          <w:rFonts w:eastAsia="Merriweather"/>
        </w:rPr>
        <w:t xml:space="preserve"> de 202</w:t>
      </w:r>
      <w:r w:rsidR="00880190">
        <w:rPr>
          <w:rFonts w:eastAsia="Merriweather"/>
        </w:rPr>
        <w:t>4</w:t>
      </w:r>
      <w:r w:rsidR="00A56AA6">
        <w:rPr>
          <w:rFonts w:eastAsia="Merriweather"/>
        </w:rPr>
        <w:t>.</w:t>
      </w:r>
    </w:p>
    <w:p w14:paraId="27422ACE" w14:textId="77777777" w:rsidR="006A2294" w:rsidRPr="00E3321D" w:rsidRDefault="006A2294" w:rsidP="006A2294">
      <w:pPr>
        <w:ind w:left="0" w:hanging="2"/>
        <w:jc w:val="both"/>
        <w:rPr>
          <w:rFonts w:eastAsia="Merriweather"/>
        </w:rPr>
      </w:pPr>
    </w:p>
    <w:p w14:paraId="3070E552" w14:textId="77777777" w:rsidR="006A2294" w:rsidRPr="00E3321D" w:rsidRDefault="006A2294" w:rsidP="006A2294">
      <w:pPr>
        <w:ind w:left="0" w:hanging="2"/>
        <w:jc w:val="both"/>
        <w:rPr>
          <w:rFonts w:eastAsia="Merriweather"/>
        </w:rPr>
      </w:pPr>
      <w:r w:rsidRPr="00E3321D">
        <w:rPr>
          <w:rFonts w:eastAsia="Merriweather"/>
          <w:b/>
        </w:rPr>
        <w:t>4. Créditos Orçamentários</w:t>
      </w:r>
      <w:r w:rsidRPr="00E3321D">
        <w:rPr>
          <w:rFonts w:eastAsia="Merriweather"/>
        </w:rPr>
        <w:t>:</w:t>
      </w:r>
    </w:p>
    <w:p w14:paraId="761A5560" w14:textId="77777777" w:rsidR="006A2294" w:rsidRPr="00E3321D" w:rsidRDefault="006A2294" w:rsidP="006A2294">
      <w:pPr>
        <w:ind w:left="0" w:hanging="2"/>
        <w:jc w:val="both"/>
        <w:rPr>
          <w:rFonts w:eastAsia="Merriweather"/>
        </w:rPr>
      </w:pPr>
    </w:p>
    <w:p w14:paraId="5E9DD4E5" w14:textId="4C615EF0" w:rsidR="004E1D75" w:rsidRDefault="006A2294" w:rsidP="006A2294">
      <w:pPr>
        <w:ind w:left="0" w:hanging="2"/>
        <w:jc w:val="both"/>
        <w:rPr>
          <w:rFonts w:eastAsia="Merriweather"/>
        </w:rPr>
      </w:pPr>
      <w:r w:rsidRPr="00E3321D">
        <w:rPr>
          <w:rFonts w:eastAsia="Merriweather"/>
        </w:rPr>
        <w:t xml:space="preserve">4.1. Valor estimado da contratação: </w:t>
      </w:r>
      <w:r w:rsidR="002A322B" w:rsidRPr="002A322B">
        <w:rPr>
          <w:rFonts w:eastAsia="Merriweather"/>
        </w:rPr>
        <w:t>R$ 98.844,84 (noventa e oito mil oitocentos e quarenta e quatro reais e oitenta e quatro centavos)</w:t>
      </w:r>
    </w:p>
    <w:p w14:paraId="4E83F0BB" w14:textId="77777777" w:rsidR="002A322B" w:rsidRPr="00E3321D" w:rsidRDefault="002A322B" w:rsidP="006A2294">
      <w:pPr>
        <w:ind w:left="0" w:hanging="2"/>
        <w:jc w:val="both"/>
        <w:rPr>
          <w:rFonts w:eastAsia="Merriweather"/>
        </w:rPr>
      </w:pPr>
    </w:p>
    <w:p w14:paraId="62CB76B3" w14:textId="6A07EBA9" w:rsidR="006A2294" w:rsidRDefault="006A2294" w:rsidP="006A2294">
      <w:pPr>
        <w:ind w:left="0" w:hanging="2"/>
        <w:jc w:val="both"/>
        <w:rPr>
          <w:rFonts w:eastAsia="Merriweather"/>
        </w:rPr>
      </w:pPr>
      <w:r w:rsidRPr="00E3321D">
        <w:rPr>
          <w:rFonts w:eastAsia="Merriweather"/>
        </w:rPr>
        <w:t xml:space="preserve">4.1.1. Valor estimado custeio: </w:t>
      </w:r>
      <w:r w:rsidR="002A322B" w:rsidRPr="002A322B">
        <w:rPr>
          <w:rFonts w:eastAsia="Merriweather"/>
        </w:rPr>
        <w:t>R$ 98.844,84 (noventa e oito mil oitocentos e quarenta e quatro reais e oitenta e quatro centavos)</w:t>
      </w:r>
    </w:p>
    <w:p w14:paraId="4CE8A9D4" w14:textId="77777777" w:rsidR="002A322B" w:rsidRPr="00E3321D" w:rsidRDefault="002A322B" w:rsidP="006A2294">
      <w:pPr>
        <w:ind w:left="0" w:hanging="2"/>
        <w:jc w:val="both"/>
        <w:rPr>
          <w:rFonts w:eastAsia="Merriweather"/>
        </w:rPr>
      </w:pPr>
    </w:p>
    <w:p w14:paraId="2EE8EDB8" w14:textId="248E0D32" w:rsidR="006A2294" w:rsidRDefault="006A2294" w:rsidP="006A2294">
      <w:pPr>
        <w:ind w:left="0" w:hanging="2"/>
        <w:jc w:val="both"/>
        <w:rPr>
          <w:rFonts w:eastAsia="Merriweather"/>
        </w:rPr>
      </w:pPr>
      <w:r w:rsidRPr="00E3321D">
        <w:rPr>
          <w:rFonts w:eastAsia="Merriweather"/>
        </w:rPr>
        <w:t xml:space="preserve">4.1.2. Valor estimado investimento: </w:t>
      </w:r>
      <w:r w:rsidR="002A322B" w:rsidRPr="002A322B">
        <w:rPr>
          <w:rFonts w:eastAsia="Merriweather"/>
        </w:rPr>
        <w:t>R$ 98.844,84 (noventa e oito mil oitocentos e quarenta e quatro reais e oitenta e quatro centavos)</w:t>
      </w:r>
    </w:p>
    <w:p w14:paraId="789CEDB5" w14:textId="77777777" w:rsidR="002A322B" w:rsidRPr="00E3321D" w:rsidRDefault="002A322B" w:rsidP="006A2294">
      <w:pPr>
        <w:ind w:left="0" w:hanging="2"/>
        <w:jc w:val="both"/>
        <w:rPr>
          <w:rFonts w:eastAsia="Merriweather"/>
        </w:rPr>
      </w:pPr>
    </w:p>
    <w:p w14:paraId="38F46637" w14:textId="77777777" w:rsidR="00F10431" w:rsidRPr="00332E50" w:rsidRDefault="006A2294" w:rsidP="00F10431">
      <w:pPr>
        <w:ind w:left="0" w:hanging="2"/>
      </w:pPr>
      <w:r w:rsidRPr="00E3321D">
        <w:rPr>
          <w:rFonts w:eastAsia="Merriweather"/>
        </w:rPr>
        <w:t>4.2. Ação do Plano Operacional (Plano Interno):</w:t>
      </w:r>
      <w:r w:rsidRPr="00E3321D">
        <w:t xml:space="preserve"> </w:t>
      </w:r>
      <w:r w:rsidR="00F10431" w:rsidRPr="0058588F">
        <w:rPr>
          <w:bCs/>
          <w:color w:val="000000"/>
        </w:rPr>
        <w:t>03.002</w:t>
      </w:r>
      <w:r w:rsidR="00F10431" w:rsidRPr="00332E50">
        <w:rPr>
          <w:bCs/>
          <w:color w:val="000000"/>
        </w:rPr>
        <w:t xml:space="preserve">. </w:t>
      </w:r>
      <w:r w:rsidR="00F10431" w:rsidRPr="0058588F">
        <w:rPr>
          <w:bCs/>
          <w:color w:val="000000"/>
        </w:rPr>
        <w:t>0103</w:t>
      </w:r>
      <w:r w:rsidR="00F10431" w:rsidRPr="00332E50">
        <w:rPr>
          <w:bCs/>
          <w:color w:val="000000"/>
        </w:rPr>
        <w:t xml:space="preserve">. </w:t>
      </w:r>
      <w:r w:rsidR="00F10431" w:rsidRPr="0058588F">
        <w:rPr>
          <w:bCs/>
          <w:color w:val="000000"/>
        </w:rPr>
        <w:t>1219</w:t>
      </w:r>
      <w:r w:rsidR="00F10431" w:rsidRPr="00332E50">
        <w:rPr>
          <w:bCs/>
          <w:color w:val="000000"/>
        </w:rPr>
        <w:t xml:space="preserve">. </w:t>
      </w:r>
      <w:r w:rsidR="00F10431" w:rsidRPr="0058588F">
        <w:rPr>
          <w:bCs/>
          <w:color w:val="000000"/>
        </w:rPr>
        <w:t>3.3.90.32.00</w:t>
      </w:r>
      <w:r w:rsidR="00F10431" w:rsidRPr="00332E50">
        <w:rPr>
          <w:bCs/>
          <w:color w:val="000000"/>
        </w:rPr>
        <w:t xml:space="preserve">. </w:t>
      </w:r>
      <w:r w:rsidR="00F10431" w:rsidRPr="0058588F">
        <w:rPr>
          <w:bCs/>
          <w:color w:val="000000"/>
        </w:rPr>
        <w:t>6032</w:t>
      </w:r>
      <w:r w:rsidR="00F10431">
        <w:rPr>
          <w:bCs/>
          <w:color w:val="000000"/>
        </w:rPr>
        <w:t xml:space="preserve"> / </w:t>
      </w:r>
      <w:r w:rsidR="00F10431" w:rsidRPr="0058588F">
        <w:rPr>
          <w:bCs/>
          <w:color w:val="000000"/>
        </w:rPr>
        <w:t>03.002</w:t>
      </w:r>
      <w:r w:rsidR="00F10431" w:rsidRPr="00332E50">
        <w:rPr>
          <w:bCs/>
          <w:color w:val="000000"/>
        </w:rPr>
        <w:t xml:space="preserve">. </w:t>
      </w:r>
      <w:r w:rsidR="00F10431" w:rsidRPr="0058588F">
        <w:rPr>
          <w:bCs/>
          <w:color w:val="000000"/>
        </w:rPr>
        <w:t>0104</w:t>
      </w:r>
      <w:r w:rsidR="00F10431" w:rsidRPr="00332E50">
        <w:rPr>
          <w:bCs/>
          <w:color w:val="000000"/>
        </w:rPr>
        <w:t xml:space="preserve">. </w:t>
      </w:r>
      <w:r w:rsidR="00F10431" w:rsidRPr="0058588F">
        <w:rPr>
          <w:bCs/>
          <w:color w:val="000000"/>
        </w:rPr>
        <w:t>1242</w:t>
      </w:r>
      <w:r w:rsidR="00F10431" w:rsidRPr="00332E50">
        <w:rPr>
          <w:bCs/>
          <w:color w:val="000000"/>
        </w:rPr>
        <w:t xml:space="preserve">. </w:t>
      </w:r>
      <w:r w:rsidR="00F10431" w:rsidRPr="0058588F">
        <w:rPr>
          <w:bCs/>
          <w:color w:val="000000"/>
        </w:rPr>
        <w:t>3.3.90.32.00</w:t>
      </w:r>
      <w:r w:rsidR="00F10431" w:rsidRPr="00332E50">
        <w:rPr>
          <w:bCs/>
          <w:color w:val="000000"/>
        </w:rPr>
        <w:t xml:space="preserve">. </w:t>
      </w:r>
      <w:r w:rsidR="00F10431" w:rsidRPr="0058588F">
        <w:rPr>
          <w:bCs/>
          <w:color w:val="000000"/>
        </w:rPr>
        <w:t>6033</w:t>
      </w:r>
      <w:r w:rsidR="00F10431">
        <w:rPr>
          <w:bCs/>
          <w:color w:val="000000"/>
        </w:rPr>
        <w:t xml:space="preserve"> / </w:t>
      </w:r>
      <w:r w:rsidR="00F10431" w:rsidRPr="0058588F">
        <w:rPr>
          <w:bCs/>
          <w:color w:val="000000"/>
        </w:rPr>
        <w:t>03.003</w:t>
      </w:r>
      <w:r w:rsidR="00F10431" w:rsidRPr="00332E50">
        <w:rPr>
          <w:bCs/>
          <w:color w:val="000000"/>
        </w:rPr>
        <w:t xml:space="preserve">. </w:t>
      </w:r>
      <w:r w:rsidR="00F10431" w:rsidRPr="0058588F">
        <w:rPr>
          <w:bCs/>
          <w:color w:val="000000"/>
        </w:rPr>
        <w:t>0000</w:t>
      </w:r>
      <w:r w:rsidR="00F10431" w:rsidRPr="00332E50">
        <w:rPr>
          <w:bCs/>
          <w:color w:val="000000"/>
        </w:rPr>
        <w:t xml:space="preserve">. </w:t>
      </w:r>
      <w:r w:rsidR="00F10431" w:rsidRPr="0058588F">
        <w:rPr>
          <w:bCs/>
          <w:color w:val="000000"/>
        </w:rPr>
        <w:t>1204</w:t>
      </w:r>
      <w:r w:rsidR="00F10431" w:rsidRPr="00332E50">
        <w:rPr>
          <w:bCs/>
          <w:color w:val="000000"/>
        </w:rPr>
        <w:t xml:space="preserve">. </w:t>
      </w:r>
      <w:r w:rsidR="00F10431" w:rsidRPr="0058588F">
        <w:rPr>
          <w:bCs/>
          <w:color w:val="000000"/>
        </w:rPr>
        <w:t>3.3.90.32.00</w:t>
      </w:r>
      <w:r w:rsidR="00F10431" w:rsidRPr="00332E50">
        <w:rPr>
          <w:bCs/>
          <w:color w:val="000000"/>
        </w:rPr>
        <w:t xml:space="preserve">. </w:t>
      </w:r>
      <w:r w:rsidR="00F10431" w:rsidRPr="0058588F">
        <w:rPr>
          <w:bCs/>
          <w:color w:val="000000"/>
        </w:rPr>
        <w:t>6027</w:t>
      </w:r>
      <w:r w:rsidR="00F10431">
        <w:rPr>
          <w:bCs/>
          <w:color w:val="000000"/>
        </w:rPr>
        <w:t xml:space="preserve"> / </w:t>
      </w:r>
      <w:r w:rsidR="00F10431" w:rsidRPr="0058588F">
        <w:rPr>
          <w:bCs/>
          <w:color w:val="000000"/>
        </w:rPr>
        <w:t>03.003</w:t>
      </w:r>
      <w:r w:rsidR="00F10431" w:rsidRPr="00332E50">
        <w:rPr>
          <w:bCs/>
          <w:color w:val="000000"/>
        </w:rPr>
        <w:t xml:space="preserve">. </w:t>
      </w:r>
      <w:r w:rsidR="00F10431" w:rsidRPr="0058588F">
        <w:rPr>
          <w:bCs/>
          <w:color w:val="000000"/>
        </w:rPr>
        <w:t>0103</w:t>
      </w:r>
      <w:r w:rsidR="00F10431" w:rsidRPr="00332E50">
        <w:rPr>
          <w:bCs/>
          <w:color w:val="000000"/>
        </w:rPr>
        <w:t xml:space="preserve">. </w:t>
      </w:r>
      <w:r w:rsidR="00F10431" w:rsidRPr="0058588F">
        <w:rPr>
          <w:bCs/>
          <w:color w:val="000000"/>
        </w:rPr>
        <w:t>1204</w:t>
      </w:r>
      <w:r w:rsidR="00F10431" w:rsidRPr="00332E50">
        <w:rPr>
          <w:bCs/>
          <w:color w:val="000000"/>
        </w:rPr>
        <w:t xml:space="preserve">. </w:t>
      </w:r>
      <w:r w:rsidR="00F10431" w:rsidRPr="0058588F">
        <w:rPr>
          <w:bCs/>
          <w:color w:val="000000"/>
        </w:rPr>
        <w:t>3.3.90.32.00</w:t>
      </w:r>
      <w:r w:rsidR="00F10431" w:rsidRPr="00332E50">
        <w:rPr>
          <w:bCs/>
          <w:color w:val="000000"/>
        </w:rPr>
        <w:t xml:space="preserve">. </w:t>
      </w:r>
      <w:r w:rsidR="00F10431" w:rsidRPr="0058588F">
        <w:rPr>
          <w:bCs/>
          <w:color w:val="000000"/>
        </w:rPr>
        <w:t>6027</w:t>
      </w:r>
      <w:r w:rsidR="00F10431">
        <w:rPr>
          <w:bCs/>
          <w:color w:val="000000"/>
        </w:rPr>
        <w:t xml:space="preserve"> / </w:t>
      </w:r>
      <w:r w:rsidR="00F10431" w:rsidRPr="0058588F">
        <w:rPr>
          <w:bCs/>
          <w:color w:val="000000"/>
        </w:rPr>
        <w:t>03.003</w:t>
      </w:r>
      <w:r w:rsidR="00F10431" w:rsidRPr="00332E50">
        <w:rPr>
          <w:bCs/>
          <w:color w:val="000000"/>
        </w:rPr>
        <w:t xml:space="preserve">. </w:t>
      </w:r>
      <w:r w:rsidR="00F10431" w:rsidRPr="0058588F">
        <w:rPr>
          <w:bCs/>
          <w:color w:val="000000"/>
        </w:rPr>
        <w:t>0104</w:t>
      </w:r>
      <w:r w:rsidR="00F10431" w:rsidRPr="00332E50">
        <w:rPr>
          <w:bCs/>
          <w:color w:val="000000"/>
        </w:rPr>
        <w:t>.</w:t>
      </w:r>
      <w:r w:rsidR="00F10431" w:rsidRPr="0058588F">
        <w:rPr>
          <w:bCs/>
          <w:color w:val="000000"/>
        </w:rPr>
        <w:t>1204</w:t>
      </w:r>
      <w:r w:rsidR="00F10431" w:rsidRPr="00332E50">
        <w:rPr>
          <w:bCs/>
          <w:color w:val="000000"/>
        </w:rPr>
        <w:t xml:space="preserve">. </w:t>
      </w:r>
      <w:r w:rsidR="00F10431" w:rsidRPr="0058588F">
        <w:rPr>
          <w:bCs/>
          <w:color w:val="000000"/>
        </w:rPr>
        <w:t>3.3.90.32.00</w:t>
      </w:r>
      <w:r w:rsidR="00F10431" w:rsidRPr="00332E50">
        <w:rPr>
          <w:bCs/>
          <w:color w:val="000000"/>
        </w:rPr>
        <w:t xml:space="preserve">. </w:t>
      </w:r>
      <w:r w:rsidR="00F10431" w:rsidRPr="0058588F">
        <w:rPr>
          <w:bCs/>
          <w:color w:val="000000"/>
        </w:rPr>
        <w:t>6027</w:t>
      </w:r>
    </w:p>
    <w:p w14:paraId="13021291" w14:textId="77777777" w:rsidR="006A2294" w:rsidRPr="00E3321D" w:rsidRDefault="006A2294" w:rsidP="006A2294">
      <w:pPr>
        <w:ind w:left="0" w:hanging="2"/>
        <w:jc w:val="both"/>
        <w:rPr>
          <w:rFonts w:eastAsia="Merriweather"/>
        </w:rPr>
      </w:pPr>
    </w:p>
    <w:p w14:paraId="518EFC32" w14:textId="77777777" w:rsidR="00F10431" w:rsidRPr="00332E50" w:rsidRDefault="006A2294" w:rsidP="00F10431">
      <w:pPr>
        <w:ind w:left="0" w:hanging="2"/>
      </w:pPr>
      <w:r w:rsidRPr="00E3321D">
        <w:rPr>
          <w:rFonts w:eastAsia="Merriweather"/>
        </w:rPr>
        <w:t xml:space="preserve">4.3. Plano Orçamentário: </w:t>
      </w:r>
      <w:r w:rsidR="00F10431" w:rsidRPr="0058588F">
        <w:rPr>
          <w:bCs/>
          <w:color w:val="000000"/>
        </w:rPr>
        <w:t>03.002</w:t>
      </w:r>
      <w:r w:rsidR="00F10431" w:rsidRPr="00332E50">
        <w:rPr>
          <w:bCs/>
          <w:color w:val="000000"/>
        </w:rPr>
        <w:t xml:space="preserve">. </w:t>
      </w:r>
      <w:r w:rsidR="00F10431" w:rsidRPr="0058588F">
        <w:rPr>
          <w:bCs/>
          <w:color w:val="000000"/>
        </w:rPr>
        <w:t>0103</w:t>
      </w:r>
      <w:r w:rsidR="00F10431" w:rsidRPr="00332E50">
        <w:rPr>
          <w:bCs/>
          <w:color w:val="000000"/>
        </w:rPr>
        <w:t xml:space="preserve">. </w:t>
      </w:r>
      <w:r w:rsidR="00F10431" w:rsidRPr="0058588F">
        <w:rPr>
          <w:bCs/>
          <w:color w:val="000000"/>
        </w:rPr>
        <w:t>1219</w:t>
      </w:r>
      <w:r w:rsidR="00F10431" w:rsidRPr="00332E50">
        <w:rPr>
          <w:bCs/>
          <w:color w:val="000000"/>
        </w:rPr>
        <w:t xml:space="preserve">. </w:t>
      </w:r>
      <w:r w:rsidR="00F10431" w:rsidRPr="0058588F">
        <w:rPr>
          <w:bCs/>
          <w:color w:val="000000"/>
        </w:rPr>
        <w:t>3.3.90.32.00</w:t>
      </w:r>
      <w:r w:rsidR="00F10431" w:rsidRPr="00332E50">
        <w:rPr>
          <w:bCs/>
          <w:color w:val="000000"/>
        </w:rPr>
        <w:t xml:space="preserve">. </w:t>
      </w:r>
      <w:r w:rsidR="00F10431" w:rsidRPr="0058588F">
        <w:rPr>
          <w:bCs/>
          <w:color w:val="000000"/>
        </w:rPr>
        <w:t>6032</w:t>
      </w:r>
      <w:r w:rsidR="00F10431">
        <w:rPr>
          <w:bCs/>
          <w:color w:val="000000"/>
        </w:rPr>
        <w:t xml:space="preserve"> / </w:t>
      </w:r>
      <w:r w:rsidR="00F10431" w:rsidRPr="0058588F">
        <w:rPr>
          <w:bCs/>
          <w:color w:val="000000"/>
        </w:rPr>
        <w:t>03.002</w:t>
      </w:r>
      <w:r w:rsidR="00F10431" w:rsidRPr="00332E50">
        <w:rPr>
          <w:bCs/>
          <w:color w:val="000000"/>
        </w:rPr>
        <w:t xml:space="preserve">. </w:t>
      </w:r>
      <w:r w:rsidR="00F10431" w:rsidRPr="0058588F">
        <w:rPr>
          <w:bCs/>
          <w:color w:val="000000"/>
        </w:rPr>
        <w:t>0104</w:t>
      </w:r>
      <w:r w:rsidR="00F10431" w:rsidRPr="00332E50">
        <w:rPr>
          <w:bCs/>
          <w:color w:val="000000"/>
        </w:rPr>
        <w:t xml:space="preserve">. </w:t>
      </w:r>
      <w:r w:rsidR="00F10431" w:rsidRPr="0058588F">
        <w:rPr>
          <w:bCs/>
          <w:color w:val="000000"/>
        </w:rPr>
        <w:t>1242</w:t>
      </w:r>
      <w:r w:rsidR="00F10431" w:rsidRPr="00332E50">
        <w:rPr>
          <w:bCs/>
          <w:color w:val="000000"/>
        </w:rPr>
        <w:t xml:space="preserve">. </w:t>
      </w:r>
      <w:r w:rsidR="00F10431" w:rsidRPr="0058588F">
        <w:rPr>
          <w:bCs/>
          <w:color w:val="000000"/>
        </w:rPr>
        <w:t>3.3.90.32.00</w:t>
      </w:r>
      <w:r w:rsidR="00F10431" w:rsidRPr="00332E50">
        <w:rPr>
          <w:bCs/>
          <w:color w:val="000000"/>
        </w:rPr>
        <w:t xml:space="preserve">. </w:t>
      </w:r>
      <w:r w:rsidR="00F10431" w:rsidRPr="0058588F">
        <w:rPr>
          <w:bCs/>
          <w:color w:val="000000"/>
        </w:rPr>
        <w:t>6033</w:t>
      </w:r>
      <w:r w:rsidR="00F10431">
        <w:rPr>
          <w:bCs/>
          <w:color w:val="000000"/>
        </w:rPr>
        <w:t xml:space="preserve"> / </w:t>
      </w:r>
      <w:r w:rsidR="00F10431" w:rsidRPr="0058588F">
        <w:rPr>
          <w:bCs/>
          <w:color w:val="000000"/>
        </w:rPr>
        <w:t>03.003</w:t>
      </w:r>
      <w:r w:rsidR="00F10431" w:rsidRPr="00332E50">
        <w:rPr>
          <w:bCs/>
          <w:color w:val="000000"/>
        </w:rPr>
        <w:t xml:space="preserve">. </w:t>
      </w:r>
      <w:r w:rsidR="00F10431" w:rsidRPr="0058588F">
        <w:rPr>
          <w:bCs/>
          <w:color w:val="000000"/>
        </w:rPr>
        <w:t>0000</w:t>
      </w:r>
      <w:r w:rsidR="00F10431" w:rsidRPr="00332E50">
        <w:rPr>
          <w:bCs/>
          <w:color w:val="000000"/>
        </w:rPr>
        <w:t xml:space="preserve">. </w:t>
      </w:r>
      <w:r w:rsidR="00F10431" w:rsidRPr="0058588F">
        <w:rPr>
          <w:bCs/>
          <w:color w:val="000000"/>
        </w:rPr>
        <w:t>1204</w:t>
      </w:r>
      <w:r w:rsidR="00F10431" w:rsidRPr="00332E50">
        <w:rPr>
          <w:bCs/>
          <w:color w:val="000000"/>
        </w:rPr>
        <w:t xml:space="preserve">. </w:t>
      </w:r>
      <w:r w:rsidR="00F10431" w:rsidRPr="0058588F">
        <w:rPr>
          <w:bCs/>
          <w:color w:val="000000"/>
        </w:rPr>
        <w:t>3.3.90.32.00</w:t>
      </w:r>
      <w:r w:rsidR="00F10431" w:rsidRPr="00332E50">
        <w:rPr>
          <w:bCs/>
          <w:color w:val="000000"/>
        </w:rPr>
        <w:t xml:space="preserve">. </w:t>
      </w:r>
      <w:r w:rsidR="00F10431" w:rsidRPr="0058588F">
        <w:rPr>
          <w:bCs/>
          <w:color w:val="000000"/>
        </w:rPr>
        <w:t>6027</w:t>
      </w:r>
      <w:r w:rsidR="00F10431">
        <w:rPr>
          <w:bCs/>
          <w:color w:val="000000"/>
        </w:rPr>
        <w:t xml:space="preserve"> / </w:t>
      </w:r>
      <w:r w:rsidR="00F10431" w:rsidRPr="0058588F">
        <w:rPr>
          <w:bCs/>
          <w:color w:val="000000"/>
        </w:rPr>
        <w:t>03.003</w:t>
      </w:r>
      <w:r w:rsidR="00F10431" w:rsidRPr="00332E50">
        <w:rPr>
          <w:bCs/>
          <w:color w:val="000000"/>
        </w:rPr>
        <w:t xml:space="preserve">. </w:t>
      </w:r>
      <w:r w:rsidR="00F10431" w:rsidRPr="0058588F">
        <w:rPr>
          <w:bCs/>
          <w:color w:val="000000"/>
        </w:rPr>
        <w:t>0103</w:t>
      </w:r>
      <w:r w:rsidR="00F10431" w:rsidRPr="00332E50">
        <w:rPr>
          <w:bCs/>
          <w:color w:val="000000"/>
        </w:rPr>
        <w:t xml:space="preserve">. </w:t>
      </w:r>
      <w:r w:rsidR="00F10431" w:rsidRPr="0058588F">
        <w:rPr>
          <w:bCs/>
          <w:color w:val="000000"/>
        </w:rPr>
        <w:t>1204</w:t>
      </w:r>
      <w:r w:rsidR="00F10431" w:rsidRPr="00332E50">
        <w:rPr>
          <w:bCs/>
          <w:color w:val="000000"/>
        </w:rPr>
        <w:t xml:space="preserve">. </w:t>
      </w:r>
      <w:r w:rsidR="00F10431" w:rsidRPr="0058588F">
        <w:rPr>
          <w:bCs/>
          <w:color w:val="000000"/>
        </w:rPr>
        <w:t>3.3.90.32.00</w:t>
      </w:r>
      <w:r w:rsidR="00F10431" w:rsidRPr="00332E50">
        <w:rPr>
          <w:bCs/>
          <w:color w:val="000000"/>
        </w:rPr>
        <w:t xml:space="preserve">. </w:t>
      </w:r>
      <w:r w:rsidR="00F10431" w:rsidRPr="0058588F">
        <w:rPr>
          <w:bCs/>
          <w:color w:val="000000"/>
        </w:rPr>
        <w:t>6027</w:t>
      </w:r>
      <w:r w:rsidR="00F10431">
        <w:rPr>
          <w:bCs/>
          <w:color w:val="000000"/>
        </w:rPr>
        <w:t xml:space="preserve"> / </w:t>
      </w:r>
      <w:r w:rsidR="00F10431" w:rsidRPr="0058588F">
        <w:rPr>
          <w:bCs/>
          <w:color w:val="000000"/>
        </w:rPr>
        <w:t>03.003</w:t>
      </w:r>
      <w:r w:rsidR="00F10431" w:rsidRPr="00332E50">
        <w:rPr>
          <w:bCs/>
          <w:color w:val="000000"/>
        </w:rPr>
        <w:t xml:space="preserve">. </w:t>
      </w:r>
      <w:r w:rsidR="00F10431" w:rsidRPr="0058588F">
        <w:rPr>
          <w:bCs/>
          <w:color w:val="000000"/>
        </w:rPr>
        <w:t>0104</w:t>
      </w:r>
      <w:r w:rsidR="00F10431" w:rsidRPr="00332E50">
        <w:rPr>
          <w:bCs/>
          <w:color w:val="000000"/>
        </w:rPr>
        <w:t>.</w:t>
      </w:r>
      <w:r w:rsidR="00F10431" w:rsidRPr="0058588F">
        <w:rPr>
          <w:bCs/>
          <w:color w:val="000000"/>
        </w:rPr>
        <w:t>1204</w:t>
      </w:r>
      <w:r w:rsidR="00F10431" w:rsidRPr="00332E50">
        <w:rPr>
          <w:bCs/>
          <w:color w:val="000000"/>
        </w:rPr>
        <w:t xml:space="preserve">. </w:t>
      </w:r>
      <w:r w:rsidR="00F10431" w:rsidRPr="0058588F">
        <w:rPr>
          <w:bCs/>
          <w:color w:val="000000"/>
        </w:rPr>
        <w:t>3.3.90.32.00</w:t>
      </w:r>
      <w:r w:rsidR="00F10431" w:rsidRPr="00332E50">
        <w:rPr>
          <w:bCs/>
          <w:color w:val="000000"/>
        </w:rPr>
        <w:t xml:space="preserve">. </w:t>
      </w:r>
      <w:r w:rsidR="00F10431" w:rsidRPr="0058588F">
        <w:rPr>
          <w:bCs/>
          <w:color w:val="000000"/>
        </w:rPr>
        <w:t>6027</w:t>
      </w:r>
    </w:p>
    <w:p w14:paraId="756DFADA" w14:textId="77777777" w:rsidR="006A2294" w:rsidRPr="00E3321D" w:rsidRDefault="006A2294" w:rsidP="006A2294">
      <w:pPr>
        <w:ind w:left="0" w:hanging="2"/>
        <w:jc w:val="both"/>
        <w:rPr>
          <w:rFonts w:eastAsia="Merriweather"/>
        </w:rPr>
      </w:pPr>
    </w:p>
    <w:p w14:paraId="173D8498" w14:textId="77777777" w:rsidR="006A2294" w:rsidRPr="00E3321D" w:rsidRDefault="006A2294" w:rsidP="006A2294">
      <w:pPr>
        <w:ind w:left="0" w:hanging="2"/>
        <w:jc w:val="both"/>
        <w:rPr>
          <w:rFonts w:eastAsia="Merriweather"/>
        </w:rPr>
      </w:pPr>
      <w:r w:rsidRPr="00E3321D">
        <w:rPr>
          <w:rFonts w:eastAsia="Merriweather"/>
          <w:b/>
        </w:rPr>
        <w:t>5. Indicação do(s) integrante(s) da equipe de planejamento</w:t>
      </w:r>
      <w:r w:rsidRPr="00E3321D">
        <w:rPr>
          <w:rFonts w:eastAsia="Merriweather"/>
        </w:rPr>
        <w:t>:</w:t>
      </w:r>
    </w:p>
    <w:p w14:paraId="2E147763" w14:textId="77777777" w:rsidR="006A2294" w:rsidRPr="00E3321D" w:rsidRDefault="006A2294" w:rsidP="006A2294">
      <w:pPr>
        <w:ind w:left="0" w:hanging="2"/>
        <w:jc w:val="both"/>
        <w:rPr>
          <w:rFonts w:eastAsia="Merriweather"/>
        </w:rPr>
      </w:pPr>
    </w:p>
    <w:p w14:paraId="1004BBA7" w14:textId="03D60CF0" w:rsidR="000B33D9" w:rsidRPr="003F1659" w:rsidRDefault="000B33D9" w:rsidP="003F1659">
      <w:pPr>
        <w:pStyle w:val="PargrafodaLista"/>
        <w:numPr>
          <w:ilvl w:val="0"/>
          <w:numId w:val="3"/>
        </w:numPr>
        <w:ind w:leftChars="0" w:firstLineChars="0"/>
        <w:jc w:val="both"/>
        <w:rPr>
          <w:rFonts w:eastAsia="Merriweather"/>
        </w:rPr>
      </w:pPr>
      <w:r w:rsidRPr="003F1659">
        <w:rPr>
          <w:rFonts w:eastAsia="Merriweather"/>
        </w:rPr>
        <w:t xml:space="preserve">Fiscal Técnico, titular e substituto: </w:t>
      </w:r>
      <w:r w:rsidR="00F61587">
        <w:rPr>
          <w:rFonts w:eastAsia="Merriweather"/>
        </w:rPr>
        <w:t>ADRIANO JACINTO RIBEIRO</w:t>
      </w:r>
    </w:p>
    <w:p w14:paraId="424E0AC2" w14:textId="55B9276D" w:rsidR="008848CE" w:rsidRPr="003F1659" w:rsidRDefault="003F1659" w:rsidP="003F1659">
      <w:pPr>
        <w:pStyle w:val="PargrafodaLista"/>
        <w:numPr>
          <w:ilvl w:val="0"/>
          <w:numId w:val="3"/>
        </w:numPr>
        <w:spacing w:line="360" w:lineRule="auto"/>
        <w:ind w:leftChars="0" w:firstLineChars="0"/>
        <w:jc w:val="both"/>
        <w:rPr>
          <w:rFonts w:eastAsia="Merriweather"/>
        </w:rPr>
      </w:pPr>
      <w:r w:rsidRPr="008848CE">
        <w:rPr>
          <w:rFonts w:eastAsia="Merriweather"/>
        </w:rPr>
        <w:t xml:space="preserve">Gestor do Contrato, titular e substituto: NELCI MARIA MARTINS DE QUEIRÓZ </w:t>
      </w:r>
    </w:p>
    <w:p w14:paraId="569E989A" w14:textId="77777777" w:rsidR="008848CE" w:rsidRDefault="008848CE" w:rsidP="008848CE">
      <w:pPr>
        <w:pStyle w:val="PargrafodaLista"/>
        <w:spacing w:line="360" w:lineRule="auto"/>
        <w:ind w:leftChars="0" w:left="0" w:firstLineChars="0" w:firstLine="0"/>
        <w:jc w:val="both"/>
        <w:rPr>
          <w:rFonts w:eastAsia="Merriweather"/>
        </w:rPr>
      </w:pPr>
    </w:p>
    <w:p w14:paraId="3A44B2EB" w14:textId="46FF9908" w:rsidR="006A2294" w:rsidRPr="008848CE" w:rsidRDefault="006A2294" w:rsidP="008848CE">
      <w:pPr>
        <w:pStyle w:val="PargrafodaLista"/>
        <w:spacing w:line="360" w:lineRule="auto"/>
        <w:ind w:leftChars="0" w:left="0" w:firstLineChars="0" w:firstLine="0"/>
        <w:jc w:val="both"/>
        <w:rPr>
          <w:rFonts w:eastAsia="Merriweather"/>
        </w:rPr>
      </w:pPr>
      <w:r w:rsidRPr="008848CE">
        <w:rPr>
          <w:rFonts w:eastAsia="Merriweather"/>
        </w:rPr>
        <w:t>Submeto o Documento de Formalização da Demanda para avaliação.</w:t>
      </w:r>
    </w:p>
    <w:p w14:paraId="7890B8BC" w14:textId="77777777" w:rsidR="006A2294" w:rsidRPr="00E3321D" w:rsidRDefault="006A2294" w:rsidP="006A2294">
      <w:pPr>
        <w:spacing w:line="360" w:lineRule="auto"/>
        <w:ind w:left="0" w:hanging="2"/>
        <w:jc w:val="both"/>
        <w:rPr>
          <w:rFonts w:eastAsia="Merriweather"/>
        </w:rPr>
      </w:pPr>
    </w:p>
    <w:p w14:paraId="630BFC8E" w14:textId="4F2E4A02" w:rsidR="006A2294" w:rsidRPr="00E3321D" w:rsidRDefault="006A2294" w:rsidP="006A2294">
      <w:pPr>
        <w:spacing w:line="360" w:lineRule="auto"/>
        <w:ind w:left="0" w:hanging="2"/>
        <w:jc w:val="both"/>
        <w:rPr>
          <w:rFonts w:eastAsia="Merriweather"/>
        </w:rPr>
      </w:pPr>
      <w:r w:rsidRPr="00E3321D">
        <w:rPr>
          <w:rFonts w:eastAsia="Merriweather"/>
        </w:rPr>
        <w:t xml:space="preserve">Bandeirantes, </w:t>
      </w:r>
      <w:r w:rsidR="00404748">
        <w:rPr>
          <w:rFonts w:eastAsia="Merriweather"/>
        </w:rPr>
        <w:t>27</w:t>
      </w:r>
      <w:r w:rsidRPr="00E3321D">
        <w:rPr>
          <w:rFonts w:eastAsia="Merriweather"/>
        </w:rPr>
        <w:t xml:space="preserve"> de </w:t>
      </w:r>
      <w:r w:rsidR="00F61587">
        <w:rPr>
          <w:rFonts w:eastAsia="Merriweather"/>
        </w:rPr>
        <w:t>novembro</w:t>
      </w:r>
      <w:r w:rsidR="00BB372D">
        <w:rPr>
          <w:rFonts w:eastAsia="Merriweather"/>
        </w:rPr>
        <w:t xml:space="preserve"> </w:t>
      </w:r>
      <w:r w:rsidRPr="00E3321D">
        <w:rPr>
          <w:rFonts w:eastAsia="Merriweather"/>
        </w:rPr>
        <w:t>de 202</w:t>
      </w:r>
      <w:r w:rsidR="00BB372D">
        <w:rPr>
          <w:rFonts w:eastAsia="Merriweather"/>
        </w:rPr>
        <w:t>4</w:t>
      </w:r>
      <w:r w:rsidRPr="00E3321D">
        <w:rPr>
          <w:rFonts w:eastAsia="Merriweather"/>
        </w:rPr>
        <w:t>.</w:t>
      </w:r>
    </w:p>
    <w:p w14:paraId="5DE4C1F4" w14:textId="77777777" w:rsidR="006A2294" w:rsidRPr="00E3321D" w:rsidRDefault="006A2294" w:rsidP="006A2294">
      <w:pPr>
        <w:spacing w:line="360" w:lineRule="auto"/>
        <w:ind w:left="0" w:hanging="2"/>
        <w:jc w:val="both"/>
        <w:rPr>
          <w:rFonts w:eastAsia="Merriweather"/>
        </w:rPr>
      </w:pPr>
    </w:p>
    <w:p w14:paraId="2BF19CD6" w14:textId="77777777" w:rsidR="006A2294" w:rsidRPr="00E3321D" w:rsidRDefault="006A2294" w:rsidP="006A2294">
      <w:pPr>
        <w:spacing w:line="360" w:lineRule="auto"/>
        <w:ind w:left="0" w:hanging="2"/>
        <w:jc w:val="both"/>
        <w:rPr>
          <w:rFonts w:eastAsia="Merriweather"/>
        </w:rPr>
      </w:pPr>
    </w:p>
    <w:p w14:paraId="6F1A867F" w14:textId="77777777" w:rsidR="006A2294" w:rsidRPr="00E3321D" w:rsidRDefault="006A2294" w:rsidP="006A2294">
      <w:pPr>
        <w:ind w:left="0" w:hanging="2"/>
        <w:jc w:val="both"/>
        <w:rPr>
          <w:rFonts w:eastAsia="Merriweather"/>
        </w:rPr>
      </w:pPr>
    </w:p>
    <w:p w14:paraId="67A69E49" w14:textId="77777777" w:rsidR="006A2294" w:rsidRPr="00E3321D" w:rsidRDefault="006A2294" w:rsidP="006A2294">
      <w:pPr>
        <w:ind w:left="0" w:hanging="2"/>
        <w:jc w:val="both"/>
        <w:rPr>
          <w:rFonts w:eastAsia="Merriweather"/>
        </w:rPr>
      </w:pPr>
    </w:p>
    <w:p w14:paraId="7E1342F0" w14:textId="77777777" w:rsidR="006A2294" w:rsidRPr="00E3321D" w:rsidRDefault="006A2294" w:rsidP="006A2294">
      <w:pPr>
        <w:spacing w:line="360" w:lineRule="auto"/>
        <w:ind w:left="0" w:hanging="2"/>
        <w:jc w:val="center"/>
        <w:rPr>
          <w:b/>
        </w:rPr>
      </w:pPr>
      <w:proofErr w:type="spellStart"/>
      <w:r w:rsidRPr="00E3321D">
        <w:rPr>
          <w:b/>
        </w:rPr>
        <w:t>Nelci</w:t>
      </w:r>
      <w:proofErr w:type="spellEnd"/>
      <w:r w:rsidRPr="00E3321D">
        <w:rPr>
          <w:b/>
        </w:rPr>
        <w:t xml:space="preserve"> Maria Martins de Queiróz</w:t>
      </w:r>
    </w:p>
    <w:p w14:paraId="43FBEB05" w14:textId="77777777" w:rsidR="006A2294" w:rsidRPr="00E3321D" w:rsidRDefault="006A2294" w:rsidP="006A2294">
      <w:pPr>
        <w:spacing w:line="360" w:lineRule="auto"/>
        <w:ind w:left="0" w:hanging="2"/>
        <w:jc w:val="center"/>
        <w:rPr>
          <w:rFonts w:eastAsia="Merriweather"/>
        </w:rPr>
      </w:pPr>
      <w:r w:rsidRPr="00E3321D">
        <w:t>Secretaria Municipal de Educação e Cultura</w:t>
      </w:r>
    </w:p>
    <w:p w14:paraId="32740625" w14:textId="77777777" w:rsidR="002A2855" w:rsidRPr="002A2855" w:rsidRDefault="002A2855" w:rsidP="006A2294">
      <w:pPr>
        <w:autoSpaceDE w:val="0"/>
        <w:autoSpaceDN w:val="0"/>
        <w:adjustRightInd w:val="0"/>
        <w:ind w:left="0" w:hanging="2"/>
        <w:jc w:val="center"/>
        <w:rPr>
          <w:rFonts w:eastAsia="Merriweather"/>
        </w:rPr>
      </w:pPr>
    </w:p>
    <w:sectPr w:rsidR="002A2855" w:rsidRPr="002A2855" w:rsidSect="008B21F0">
      <w:pgSz w:w="11907" w:h="16839"/>
      <w:pgMar w:top="1701" w:right="1213" w:bottom="992" w:left="992" w:header="68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687408" w14:textId="77777777" w:rsidR="00C07194" w:rsidRDefault="00C07194">
      <w:pPr>
        <w:spacing w:line="240" w:lineRule="auto"/>
        <w:ind w:left="0" w:hanging="2"/>
      </w:pPr>
      <w:r>
        <w:separator/>
      </w:r>
    </w:p>
  </w:endnote>
  <w:endnote w:type="continuationSeparator" w:id="0">
    <w:p w14:paraId="2D42F19D" w14:textId="77777777" w:rsidR="00C07194" w:rsidRDefault="00C07194">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erriweather">
    <w:charset w:val="00"/>
    <w:family w:val="auto"/>
    <w:pitch w:val="variable"/>
    <w:sig w:usb0="20000207" w:usb1="00000002" w:usb2="00000000" w:usb3="00000000" w:csb0="00000197"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Nyala">
    <w:charset w:val="00"/>
    <w:family w:val="auto"/>
    <w:pitch w:val="variable"/>
    <w:sig w:usb0="A000006F" w:usb1="00000000" w:usb2="00000800" w:usb3="00000000" w:csb0="00000093" w:csb1="00000000"/>
  </w:font>
  <w:font w:name="Calibri">
    <w:panose1 w:val="020F0502020204030204"/>
    <w:charset w:val="00"/>
    <w:family w:val="swiss"/>
    <w:pitch w:val="variable"/>
    <w:sig w:usb0="E0002AFF" w:usb1="4000ACFF" w:usb2="00000001"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Liberation Serif">
    <w:altName w:val="Times New Roman"/>
    <w:charset w:val="00"/>
    <w:family w:val="roman"/>
    <w:pitch w:val="variable"/>
    <w:sig w:usb0="E0000AFF" w:usb1="500078FF" w:usb2="00000021"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5ED3B" w14:textId="77777777" w:rsidR="00B248AE" w:rsidRDefault="00B248AE">
    <w:pPr>
      <w:pStyle w:val="Rodap"/>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F52322" w14:textId="77777777" w:rsidR="005C4944" w:rsidRPr="00502417" w:rsidRDefault="005C4944" w:rsidP="00502417">
    <w:pPr>
      <w:pStyle w:val="Rodap"/>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B52D7" w14:textId="77777777" w:rsidR="00502417" w:rsidRPr="00502417" w:rsidRDefault="00502417" w:rsidP="00502417">
    <w:pPr>
      <w:spacing w:line="240" w:lineRule="auto"/>
      <w:ind w:left="0" w:hanging="2"/>
      <w:jc w:val="center"/>
      <w:rPr>
        <w:sz w:val="16"/>
        <w:szCs w:val="16"/>
      </w:rPr>
    </w:pPr>
    <w:r w:rsidRPr="00502417">
      <w:rPr>
        <w:sz w:val="16"/>
        <w:szCs w:val="16"/>
      </w:rPr>
      <w:t>Rua Dino Veiga nº 298, centro, CEP.86360000 – Bandeirantes/Paraná</w:t>
    </w:r>
  </w:p>
  <w:p w14:paraId="79C5FC9C" w14:textId="77777777" w:rsidR="00502417" w:rsidRPr="00347AD3" w:rsidRDefault="00502417" w:rsidP="00502417">
    <w:pPr>
      <w:spacing w:line="240" w:lineRule="auto"/>
      <w:ind w:left="0" w:hanging="2"/>
      <w:jc w:val="center"/>
      <w:rPr>
        <w:rFonts w:ascii="Arial" w:hAnsi="Arial" w:cs="Arial"/>
        <w:sz w:val="16"/>
        <w:szCs w:val="16"/>
      </w:rPr>
    </w:pPr>
    <w:r>
      <w:rPr>
        <w:sz w:val="16"/>
        <w:szCs w:val="16"/>
      </w:rPr>
      <w:t xml:space="preserve">Telefone (43) </w:t>
    </w:r>
    <w:r w:rsidRPr="00502417">
      <w:rPr>
        <w:sz w:val="16"/>
        <w:szCs w:val="16"/>
      </w:rPr>
      <w:t>3542-2967 e</w:t>
    </w:r>
    <w:r>
      <w:rPr>
        <w:sz w:val="16"/>
        <w:szCs w:val="16"/>
      </w:rPr>
      <w:t>-</w:t>
    </w:r>
    <w:r w:rsidRPr="00502417">
      <w:rPr>
        <w:sz w:val="16"/>
        <w:szCs w:val="16"/>
      </w:rPr>
      <w:t>mail: educacaoband2009@gmail.com</w:t>
    </w:r>
  </w:p>
  <w:p w14:paraId="3B78EC46" w14:textId="77777777" w:rsidR="00B248AE" w:rsidRDefault="00B248AE">
    <w:pPr>
      <w:pStyle w:val="Rodap"/>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7ECA92" w14:textId="77777777" w:rsidR="00C07194" w:rsidRDefault="00C07194">
      <w:pPr>
        <w:spacing w:line="240" w:lineRule="auto"/>
        <w:ind w:left="0" w:hanging="2"/>
      </w:pPr>
      <w:r>
        <w:separator/>
      </w:r>
    </w:p>
  </w:footnote>
  <w:footnote w:type="continuationSeparator" w:id="0">
    <w:p w14:paraId="3AC9F274" w14:textId="77777777" w:rsidR="00C07194" w:rsidRDefault="00C07194">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264447" w14:textId="77777777" w:rsidR="00B248AE" w:rsidRDefault="00B248AE">
    <w:pPr>
      <w:pStyle w:val="Cabealh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C7A88E" w14:textId="77777777" w:rsidR="005C4944" w:rsidRPr="00B248AE" w:rsidRDefault="005C4944" w:rsidP="00B248AE">
    <w:pPr>
      <w:pStyle w:val="Cabealho"/>
      <w:ind w:leftChars="0" w:left="0" w:firstLineChars="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DB4DE" w14:textId="77777777" w:rsidR="00B248AE" w:rsidRPr="00FB09BE" w:rsidRDefault="00B248AE" w:rsidP="00B248AE">
    <w:pPr>
      <w:spacing w:line="276" w:lineRule="auto"/>
      <w:ind w:left="0" w:hanging="2"/>
      <w:jc w:val="center"/>
      <w:rPr>
        <w:rFonts w:ascii="Arial" w:hAnsi="Arial" w:cs="Arial"/>
      </w:rPr>
    </w:pPr>
    <w:r w:rsidRPr="00FB09BE">
      <w:rPr>
        <w:noProof/>
      </w:rPr>
      <w:drawing>
        <wp:anchor distT="0" distB="0" distL="114300" distR="114300" simplePos="0" relativeHeight="251660288" behindDoc="0" locked="0" layoutInCell="1" allowOverlap="1" wp14:anchorId="091CC43F" wp14:editId="2FA166E6">
          <wp:simplePos x="0" y="0"/>
          <wp:positionH relativeFrom="margin">
            <wp:posOffset>5648325</wp:posOffset>
          </wp:positionH>
          <wp:positionV relativeFrom="paragraph">
            <wp:posOffset>12700</wp:posOffset>
          </wp:positionV>
          <wp:extent cx="885825" cy="885825"/>
          <wp:effectExtent l="0" t="0" r="9525" b="9525"/>
          <wp:wrapSquare wrapText="bothSides"/>
          <wp:docPr id="13" name="Imagem 13" descr="Logoti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885825" cy="885825"/>
                  </a:xfrm>
                  <a:prstGeom prst="rect">
                    <a:avLst/>
                  </a:prstGeom>
                </pic:spPr>
              </pic:pic>
            </a:graphicData>
          </a:graphic>
          <wp14:sizeRelH relativeFrom="page">
            <wp14:pctWidth>0</wp14:pctWidth>
          </wp14:sizeRelH>
          <wp14:sizeRelV relativeFrom="page">
            <wp14:pctHeight>0</wp14:pctHeight>
          </wp14:sizeRelV>
        </wp:anchor>
      </w:drawing>
    </w:r>
    <w:r w:rsidRPr="00FB09BE">
      <w:rPr>
        <w:rFonts w:ascii="Calibri" w:eastAsia="Calibri" w:hAnsi="Calibri"/>
        <w:noProof/>
      </w:rPr>
      <w:drawing>
        <wp:anchor distT="0" distB="0" distL="114300" distR="114300" simplePos="0" relativeHeight="251659264" behindDoc="0" locked="0" layoutInCell="1" allowOverlap="1" wp14:anchorId="5DF5605E" wp14:editId="297ED5AF">
          <wp:simplePos x="0" y="0"/>
          <wp:positionH relativeFrom="margin">
            <wp:posOffset>419100</wp:posOffset>
          </wp:positionH>
          <wp:positionV relativeFrom="paragraph">
            <wp:posOffset>0</wp:posOffset>
          </wp:positionV>
          <wp:extent cx="791210" cy="914400"/>
          <wp:effectExtent l="0" t="0" r="8890" b="0"/>
          <wp:wrapSquare wrapText="bothSides"/>
          <wp:docPr id="5" name="Imagem 5" descr="Descrição: Descrição: http://tbn1.google.com/images?q=tbn:S3EVsV4_FyAW3M:http://www.diaadia.pr.gov.br/hinos/arquivos/Image/bandeiras_mun/bandeirantes_brasao.jpg">
            <a:hlinkClick xmlns:a="http://schemas.openxmlformats.org/drawingml/2006/main" r:id="rId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Descrição: http://tbn1.google.com/images?q=tbn:S3EVsV4_FyAW3M:http://www.diaadia.pr.gov.br/hinos/arquivos/Image/bandeiras_mun/bandeirantes_brasao.jpg">
                    <a:hlinkClick r:id="rId2"/>
                  </pic:cNvPr>
                  <pic:cNvPicPr>
                    <a:picLocks noChangeAspect="1" noChangeArrowheads="1"/>
                  </pic:cNvPicPr>
                </pic:nvPicPr>
                <pic:blipFill>
                  <a:blip r:embed="rId3" r:link="rId4" cstate="print">
                    <a:extLst>
                      <a:ext uri="{28A0092B-C50C-407E-A947-70E740481C1C}">
                        <a14:useLocalDpi xmlns:a14="http://schemas.microsoft.com/office/drawing/2010/main" val="0"/>
                      </a:ext>
                    </a:extLst>
                  </a:blip>
                  <a:srcRect/>
                  <a:stretch>
                    <a:fillRect/>
                  </a:stretch>
                </pic:blipFill>
                <pic:spPr bwMode="auto">
                  <a:xfrm>
                    <a:off x="0" y="0"/>
                    <a:ext cx="791210" cy="914400"/>
                  </a:xfrm>
                  <a:prstGeom prst="rect">
                    <a:avLst/>
                  </a:prstGeom>
                  <a:noFill/>
                </pic:spPr>
              </pic:pic>
            </a:graphicData>
          </a:graphic>
          <wp14:sizeRelH relativeFrom="page">
            <wp14:pctWidth>0</wp14:pctWidth>
          </wp14:sizeRelH>
          <wp14:sizeRelV relativeFrom="page">
            <wp14:pctHeight>0</wp14:pctHeight>
          </wp14:sizeRelV>
        </wp:anchor>
      </w:drawing>
    </w:r>
    <w:r w:rsidRPr="00FB09BE">
      <w:rPr>
        <w:rFonts w:ascii="Arial" w:hAnsi="Arial" w:cs="Arial"/>
        <w:b/>
      </w:rPr>
      <w:t>PREFEITURA MUNICIPAL DE BANDEIRANTES</w:t>
    </w:r>
  </w:p>
  <w:p w14:paraId="22E077B3" w14:textId="77777777" w:rsidR="00B248AE" w:rsidRPr="00FB09BE" w:rsidRDefault="00B248AE" w:rsidP="00B248AE">
    <w:pPr>
      <w:spacing w:line="276" w:lineRule="auto"/>
      <w:ind w:left="0" w:hanging="2"/>
      <w:jc w:val="center"/>
      <w:rPr>
        <w:rFonts w:ascii="Arial" w:hAnsi="Arial" w:cs="Arial"/>
        <w:b/>
      </w:rPr>
    </w:pPr>
    <w:r w:rsidRPr="00FB09BE">
      <w:rPr>
        <w:rFonts w:ascii="Arial" w:hAnsi="Arial" w:cs="Arial"/>
        <w:b/>
      </w:rPr>
      <w:t>ESTADO DO PARANÁ</w:t>
    </w:r>
  </w:p>
  <w:p w14:paraId="185CD9B5" w14:textId="77777777" w:rsidR="00B248AE" w:rsidRDefault="00B248AE" w:rsidP="00B248AE">
    <w:pPr>
      <w:pStyle w:val="Cabealho"/>
      <w:ind w:left="0" w:hanging="2"/>
      <w:jc w:val="center"/>
    </w:pPr>
    <w:r w:rsidRPr="00FB09BE">
      <w:rPr>
        <w:rFonts w:ascii="Arial" w:hAnsi="Arial" w:cs="Arial"/>
        <w:b/>
      </w:rPr>
      <w:t>SECRETARIA MUNICIPAL DE EDUCAÇÃO E CULTURA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52562"/>
    <w:multiLevelType w:val="multilevel"/>
    <w:tmpl w:val="9520923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3B296312"/>
    <w:multiLevelType w:val="hybridMultilevel"/>
    <w:tmpl w:val="765400FC"/>
    <w:lvl w:ilvl="0" w:tplc="F8740B64">
      <w:start w:val="5"/>
      <w:numFmt w:val="bullet"/>
      <w:lvlText w:val=""/>
      <w:lvlJc w:val="left"/>
      <w:pPr>
        <w:ind w:left="720" w:hanging="360"/>
      </w:pPr>
      <w:rPr>
        <w:rFonts w:ascii="Symbol" w:eastAsia="Merriweather" w:hAnsi="Symbol"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4E7406FC"/>
    <w:multiLevelType w:val="hybridMultilevel"/>
    <w:tmpl w:val="F9FCBBEE"/>
    <w:lvl w:ilvl="0" w:tplc="79EE2300">
      <w:start w:val="1"/>
      <w:numFmt w:val="lowerLetter"/>
      <w:lvlText w:val="%1)"/>
      <w:lvlJc w:val="left"/>
      <w:pPr>
        <w:ind w:left="360" w:hanging="360"/>
      </w:pPr>
      <w:rPr>
        <w:rFonts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cumentProtection w:edit="readOnly" w:formatting="1" w:enforcement="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694A"/>
    <w:rsid w:val="000047E1"/>
    <w:rsid w:val="00025042"/>
    <w:rsid w:val="00027068"/>
    <w:rsid w:val="000464D5"/>
    <w:rsid w:val="00062C16"/>
    <w:rsid w:val="00065BF0"/>
    <w:rsid w:val="00066998"/>
    <w:rsid w:val="00091B3D"/>
    <w:rsid w:val="00094EFF"/>
    <w:rsid w:val="000B0F00"/>
    <w:rsid w:val="000B2F55"/>
    <w:rsid w:val="000B33D9"/>
    <w:rsid w:val="000B5105"/>
    <w:rsid w:val="000B525C"/>
    <w:rsid w:val="000C0F84"/>
    <w:rsid w:val="000E0B9B"/>
    <w:rsid w:val="000E707C"/>
    <w:rsid w:val="001067F1"/>
    <w:rsid w:val="001068A3"/>
    <w:rsid w:val="001367A8"/>
    <w:rsid w:val="00143762"/>
    <w:rsid w:val="001A08E9"/>
    <w:rsid w:val="001A15D1"/>
    <w:rsid w:val="001A1DCF"/>
    <w:rsid w:val="001B423A"/>
    <w:rsid w:val="001E69E9"/>
    <w:rsid w:val="0025356A"/>
    <w:rsid w:val="00277583"/>
    <w:rsid w:val="00280D6D"/>
    <w:rsid w:val="0028665D"/>
    <w:rsid w:val="002A2855"/>
    <w:rsid w:val="002A322B"/>
    <w:rsid w:val="002A694A"/>
    <w:rsid w:val="002E2036"/>
    <w:rsid w:val="00307EAB"/>
    <w:rsid w:val="00321793"/>
    <w:rsid w:val="003711CB"/>
    <w:rsid w:val="00373FA4"/>
    <w:rsid w:val="00391F0A"/>
    <w:rsid w:val="00394A6E"/>
    <w:rsid w:val="00394F9A"/>
    <w:rsid w:val="0039541D"/>
    <w:rsid w:val="003A0C7B"/>
    <w:rsid w:val="003A42F9"/>
    <w:rsid w:val="003D32DA"/>
    <w:rsid w:val="003F0846"/>
    <w:rsid w:val="003F1659"/>
    <w:rsid w:val="00404748"/>
    <w:rsid w:val="00437DD0"/>
    <w:rsid w:val="00442D23"/>
    <w:rsid w:val="00455415"/>
    <w:rsid w:val="00455BCB"/>
    <w:rsid w:val="004B0D24"/>
    <w:rsid w:val="004B4BFD"/>
    <w:rsid w:val="004C39F4"/>
    <w:rsid w:val="004C4577"/>
    <w:rsid w:val="004E1D75"/>
    <w:rsid w:val="004F3C23"/>
    <w:rsid w:val="004F6216"/>
    <w:rsid w:val="00502417"/>
    <w:rsid w:val="00514655"/>
    <w:rsid w:val="00515710"/>
    <w:rsid w:val="00525B6B"/>
    <w:rsid w:val="00531D2A"/>
    <w:rsid w:val="00551F3A"/>
    <w:rsid w:val="005542A9"/>
    <w:rsid w:val="005714F1"/>
    <w:rsid w:val="00575DBC"/>
    <w:rsid w:val="00581745"/>
    <w:rsid w:val="00596AAE"/>
    <w:rsid w:val="005C4944"/>
    <w:rsid w:val="005C7505"/>
    <w:rsid w:val="005E27A7"/>
    <w:rsid w:val="0060597D"/>
    <w:rsid w:val="00614473"/>
    <w:rsid w:val="00627647"/>
    <w:rsid w:val="00641624"/>
    <w:rsid w:val="006A2294"/>
    <w:rsid w:val="006D48D0"/>
    <w:rsid w:val="006D4B02"/>
    <w:rsid w:val="006F47D2"/>
    <w:rsid w:val="006F5808"/>
    <w:rsid w:val="007139C4"/>
    <w:rsid w:val="00717C2B"/>
    <w:rsid w:val="0072320D"/>
    <w:rsid w:val="00734CE0"/>
    <w:rsid w:val="007469BD"/>
    <w:rsid w:val="00746D67"/>
    <w:rsid w:val="00756B26"/>
    <w:rsid w:val="0076170C"/>
    <w:rsid w:val="007A4A35"/>
    <w:rsid w:val="007D776C"/>
    <w:rsid w:val="00816516"/>
    <w:rsid w:val="00825E1F"/>
    <w:rsid w:val="0082616C"/>
    <w:rsid w:val="00834A9F"/>
    <w:rsid w:val="00835893"/>
    <w:rsid w:val="00856AE8"/>
    <w:rsid w:val="008751CA"/>
    <w:rsid w:val="00880190"/>
    <w:rsid w:val="008848CE"/>
    <w:rsid w:val="00884DEF"/>
    <w:rsid w:val="008B21F0"/>
    <w:rsid w:val="0091705F"/>
    <w:rsid w:val="00931162"/>
    <w:rsid w:val="00931A92"/>
    <w:rsid w:val="009570B6"/>
    <w:rsid w:val="00957C21"/>
    <w:rsid w:val="009B4909"/>
    <w:rsid w:val="009C2EFA"/>
    <w:rsid w:val="009D2C00"/>
    <w:rsid w:val="009F60DB"/>
    <w:rsid w:val="00A54299"/>
    <w:rsid w:val="00A562E4"/>
    <w:rsid w:val="00A56AA6"/>
    <w:rsid w:val="00A6279D"/>
    <w:rsid w:val="00A6533F"/>
    <w:rsid w:val="00A843A6"/>
    <w:rsid w:val="00AA2CE5"/>
    <w:rsid w:val="00B058E1"/>
    <w:rsid w:val="00B120DD"/>
    <w:rsid w:val="00B248AE"/>
    <w:rsid w:val="00B31B31"/>
    <w:rsid w:val="00B33CE0"/>
    <w:rsid w:val="00B50D2E"/>
    <w:rsid w:val="00B60B15"/>
    <w:rsid w:val="00B9078A"/>
    <w:rsid w:val="00B95889"/>
    <w:rsid w:val="00BB372D"/>
    <w:rsid w:val="00BC3EE4"/>
    <w:rsid w:val="00BC7BDD"/>
    <w:rsid w:val="00BD14A9"/>
    <w:rsid w:val="00BF11DA"/>
    <w:rsid w:val="00C07194"/>
    <w:rsid w:val="00C21DC5"/>
    <w:rsid w:val="00C44D86"/>
    <w:rsid w:val="00C76C0B"/>
    <w:rsid w:val="00C84063"/>
    <w:rsid w:val="00C92448"/>
    <w:rsid w:val="00CA67EF"/>
    <w:rsid w:val="00CB000E"/>
    <w:rsid w:val="00CB5482"/>
    <w:rsid w:val="00CC42AB"/>
    <w:rsid w:val="00CD4494"/>
    <w:rsid w:val="00D0014C"/>
    <w:rsid w:val="00D07DA8"/>
    <w:rsid w:val="00D152A0"/>
    <w:rsid w:val="00D206E0"/>
    <w:rsid w:val="00D24933"/>
    <w:rsid w:val="00D27050"/>
    <w:rsid w:val="00D428B0"/>
    <w:rsid w:val="00D61F31"/>
    <w:rsid w:val="00DD4FB1"/>
    <w:rsid w:val="00DF484C"/>
    <w:rsid w:val="00E2473E"/>
    <w:rsid w:val="00E309B3"/>
    <w:rsid w:val="00E3321D"/>
    <w:rsid w:val="00E33EE3"/>
    <w:rsid w:val="00E53D4B"/>
    <w:rsid w:val="00E72BB9"/>
    <w:rsid w:val="00E8067F"/>
    <w:rsid w:val="00E80CB1"/>
    <w:rsid w:val="00E959EB"/>
    <w:rsid w:val="00E96B1B"/>
    <w:rsid w:val="00EA0B6D"/>
    <w:rsid w:val="00EB23C8"/>
    <w:rsid w:val="00EC0415"/>
    <w:rsid w:val="00ED181D"/>
    <w:rsid w:val="00ED5BF8"/>
    <w:rsid w:val="00EF59E4"/>
    <w:rsid w:val="00F10431"/>
    <w:rsid w:val="00F155FF"/>
    <w:rsid w:val="00F26A4E"/>
    <w:rsid w:val="00F30B35"/>
    <w:rsid w:val="00F366F9"/>
    <w:rsid w:val="00F406C1"/>
    <w:rsid w:val="00F61587"/>
    <w:rsid w:val="00F6711F"/>
    <w:rsid w:val="00F74725"/>
    <w:rsid w:val="00FA6E2C"/>
    <w:rsid w:val="00FB2700"/>
    <w:rsid w:val="00FE133B"/>
    <w:rsid w:val="00FE486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9E1335"/>
  <w15:docId w15:val="{83CEF553-F36B-4965-8349-073BD15F4A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8848CE"/>
    <w:pPr>
      <w:suppressAutoHyphens/>
      <w:spacing w:line="1" w:lineRule="atLeast"/>
      <w:ind w:leftChars="-1" w:left="-1" w:hangingChars="1" w:hanging="1"/>
      <w:textDirection w:val="btLr"/>
      <w:textAlignment w:val="top"/>
      <w:outlineLvl w:val="0"/>
    </w:pPr>
    <w:rPr>
      <w:position w:val="-1"/>
    </w:rPr>
  </w:style>
  <w:style w:type="paragraph" w:styleId="Ttulo1">
    <w:name w:val="heading 1"/>
    <w:basedOn w:val="Normal"/>
    <w:next w:val="Normal"/>
    <w:pPr>
      <w:keepNext/>
      <w:ind w:left="3969"/>
      <w:jc w:val="both"/>
    </w:pPr>
    <w:rPr>
      <w:b/>
      <w:szCs w:val="20"/>
      <w:u w:val="single"/>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qFormat/>
    <w:pPr>
      <w:keepNext/>
      <w:spacing w:before="240" w:after="60"/>
      <w:outlineLvl w:val="2"/>
    </w:pPr>
    <w:rPr>
      <w:rFonts w:ascii="Calibri Light" w:hAnsi="Calibri Light"/>
      <w:b/>
      <w:bCs/>
      <w:sz w:val="26"/>
      <w:szCs w:val="26"/>
    </w:rPr>
  </w:style>
  <w:style w:type="paragraph" w:styleId="Ttulo4">
    <w:name w:val="heading 4"/>
    <w:basedOn w:val="Normal"/>
    <w:next w:val="Normal"/>
    <w:pPr>
      <w:keepNext/>
      <w:keepLines/>
      <w:spacing w:before="240" w:after="40"/>
      <w:outlineLvl w:val="3"/>
    </w:pPr>
    <w:rPr>
      <w:b/>
    </w:rPr>
  </w:style>
  <w:style w:type="paragraph" w:styleId="Ttulo5">
    <w:name w:val="heading 5"/>
    <w:basedOn w:val="Normal"/>
    <w:next w:val="Normal"/>
    <w:pPr>
      <w:keepNext/>
      <w:keepLines/>
      <w:spacing w:before="220" w:after="40"/>
      <w:outlineLvl w:val="4"/>
    </w:pPr>
    <w:rPr>
      <w:b/>
      <w:sz w:val="22"/>
      <w:szCs w:val="22"/>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table" w:customStyle="1" w:styleId="TableNormal2">
    <w:name w:val="Table Normal2"/>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Recuodecorpodetexto">
    <w:name w:val="Body Text Indent"/>
    <w:basedOn w:val="Normal"/>
    <w:pPr>
      <w:ind w:left="851" w:firstLine="3118"/>
      <w:jc w:val="both"/>
    </w:pPr>
    <w:rPr>
      <w:sz w:val="28"/>
      <w:szCs w:val="20"/>
    </w:rPr>
  </w:style>
  <w:style w:type="paragraph" w:styleId="Recuodecorpodetexto2">
    <w:name w:val="Body Text Indent 2"/>
    <w:basedOn w:val="Normal"/>
    <w:pPr>
      <w:ind w:left="1080" w:firstLine="2889"/>
      <w:jc w:val="both"/>
    </w:pPr>
    <w:rPr>
      <w:bCs/>
      <w:sz w:val="25"/>
      <w:szCs w:val="28"/>
    </w:rPr>
  </w:style>
  <w:style w:type="paragraph" w:styleId="Cabealho">
    <w:name w:val="header"/>
    <w:basedOn w:val="Normal"/>
    <w:qFormat/>
    <w:pPr>
      <w:tabs>
        <w:tab w:val="center" w:pos="4252"/>
        <w:tab w:val="right" w:pos="8504"/>
      </w:tabs>
    </w:pPr>
  </w:style>
  <w:style w:type="character" w:customStyle="1" w:styleId="CabealhoChar">
    <w:name w:val="Cabeçalho Char"/>
    <w:rPr>
      <w:w w:val="100"/>
      <w:position w:val="-1"/>
      <w:sz w:val="24"/>
      <w:szCs w:val="24"/>
      <w:effect w:val="none"/>
      <w:vertAlign w:val="baseline"/>
      <w:cs w:val="0"/>
      <w:em w:val="none"/>
    </w:rPr>
  </w:style>
  <w:style w:type="paragraph" w:styleId="Rodap">
    <w:name w:val="footer"/>
    <w:basedOn w:val="Normal"/>
    <w:qFormat/>
    <w:pPr>
      <w:tabs>
        <w:tab w:val="center" w:pos="4252"/>
        <w:tab w:val="right" w:pos="8504"/>
      </w:tabs>
    </w:pPr>
  </w:style>
  <w:style w:type="character" w:customStyle="1" w:styleId="RodapChar">
    <w:name w:val="Rodapé Char"/>
    <w:rPr>
      <w:w w:val="100"/>
      <w:position w:val="-1"/>
      <w:sz w:val="24"/>
      <w:szCs w:val="24"/>
      <w:effect w:val="none"/>
      <w:vertAlign w:val="baseline"/>
      <w:cs w:val="0"/>
      <w:em w:val="none"/>
    </w:rPr>
  </w:style>
  <w:style w:type="paragraph" w:styleId="Textodebalo">
    <w:name w:val="Balloon Text"/>
    <w:basedOn w:val="Normal"/>
    <w:qFormat/>
    <w:rPr>
      <w:rFonts w:ascii="Segoe UI" w:hAnsi="Segoe UI"/>
      <w:sz w:val="18"/>
      <w:szCs w:val="18"/>
    </w:rPr>
  </w:style>
  <w:style w:type="character" w:customStyle="1" w:styleId="TextodebaloChar">
    <w:name w:val="Texto de balão Char"/>
    <w:rPr>
      <w:rFonts w:ascii="Segoe UI" w:hAnsi="Segoe UI" w:cs="Segoe UI"/>
      <w:w w:val="100"/>
      <w:position w:val="-1"/>
      <w:sz w:val="18"/>
      <w:szCs w:val="18"/>
      <w:effect w:val="none"/>
      <w:vertAlign w:val="baseline"/>
      <w:cs w:val="0"/>
      <w:em w:val="none"/>
    </w:rPr>
  </w:style>
  <w:style w:type="character" w:customStyle="1" w:styleId="Ttulo3Char">
    <w:name w:val="Título 3 Char"/>
    <w:rPr>
      <w:rFonts w:ascii="Calibri Light" w:eastAsia="Times New Roman" w:hAnsi="Calibri Light" w:cs="Times New Roman"/>
      <w:b/>
      <w:bCs/>
      <w:w w:val="100"/>
      <w:position w:val="-1"/>
      <w:sz w:val="26"/>
      <w:szCs w:val="26"/>
      <w:effect w:val="none"/>
      <w:vertAlign w:val="baseline"/>
      <w:cs w:val="0"/>
      <w:em w:val="none"/>
    </w:rPr>
  </w:style>
  <w:style w:type="paragraph" w:styleId="Recuodecorpodetexto3">
    <w:name w:val="Body Text Indent 3"/>
    <w:basedOn w:val="Normal"/>
    <w:qFormat/>
    <w:pPr>
      <w:spacing w:after="120"/>
      <w:ind w:left="283"/>
    </w:pPr>
    <w:rPr>
      <w:sz w:val="16"/>
      <w:szCs w:val="16"/>
    </w:rPr>
  </w:style>
  <w:style w:type="character" w:customStyle="1" w:styleId="Recuodecorpodetexto3Char">
    <w:name w:val="Recuo de corpo de texto 3 Char"/>
    <w:rPr>
      <w:w w:val="100"/>
      <w:position w:val="-1"/>
      <w:sz w:val="16"/>
      <w:szCs w:val="16"/>
      <w:effect w:val="none"/>
      <w:vertAlign w:val="baseline"/>
      <w:cs w:val="0"/>
      <w:em w:val="none"/>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Nyala" w:eastAsia="Calibri" w:hAnsi="Nyala" w:cs="Nyala"/>
      <w:color w:val="000000"/>
      <w:position w:val="-1"/>
      <w:lang w:eastAsia="en-US"/>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2">
    <w:name w:val="2"/>
    <w:basedOn w:val="TableNormal1"/>
    <w:tblPr>
      <w:tblStyleRowBandSize w:val="1"/>
      <w:tblStyleColBandSize w:val="1"/>
      <w:tblCellMar>
        <w:top w:w="100" w:type="dxa"/>
        <w:left w:w="100" w:type="dxa"/>
        <w:bottom w:w="100" w:type="dxa"/>
        <w:right w:w="100" w:type="dxa"/>
      </w:tblCellMar>
    </w:tblPr>
  </w:style>
  <w:style w:type="table" w:customStyle="1" w:styleId="1">
    <w:name w:val="1"/>
    <w:basedOn w:val="TableNormal1"/>
    <w:tblPr>
      <w:tblStyleRowBandSize w:val="1"/>
      <w:tblStyleColBandSize w:val="1"/>
      <w:tblCellMar>
        <w:top w:w="100" w:type="dxa"/>
        <w:left w:w="100" w:type="dxa"/>
        <w:bottom w:w="100" w:type="dxa"/>
        <w:right w:w="100" w:type="dxa"/>
      </w:tblCellMar>
    </w:tblPr>
  </w:style>
  <w:style w:type="table" w:styleId="Tabelacomgrade">
    <w:name w:val="Table Grid"/>
    <w:basedOn w:val="Tabelanormal"/>
    <w:uiPriority w:val="59"/>
    <w:rsid w:val="004C39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Style">
    <w:name w:val="Paragraph Style"/>
    <w:rsid w:val="00B248AE"/>
    <w:pPr>
      <w:autoSpaceDE w:val="0"/>
      <w:autoSpaceDN w:val="0"/>
      <w:adjustRightInd w:val="0"/>
    </w:pPr>
    <w:rPr>
      <w:rFonts w:ascii="Arial" w:hAnsi="Arial" w:cs="Arial"/>
    </w:rPr>
  </w:style>
  <w:style w:type="paragraph" w:styleId="PargrafodaLista">
    <w:name w:val="List Paragraph"/>
    <w:basedOn w:val="Normal"/>
    <w:uiPriority w:val="34"/>
    <w:qFormat/>
    <w:rsid w:val="000B33D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7295229">
      <w:bodyDiv w:val="1"/>
      <w:marLeft w:val="0"/>
      <w:marRight w:val="0"/>
      <w:marTop w:val="0"/>
      <w:marBottom w:val="0"/>
      <w:divBdr>
        <w:top w:val="none" w:sz="0" w:space="0" w:color="auto"/>
        <w:left w:val="none" w:sz="0" w:space="0" w:color="auto"/>
        <w:bottom w:val="none" w:sz="0" w:space="0" w:color="auto"/>
        <w:right w:val="none" w:sz="0" w:space="0" w:color="auto"/>
      </w:divBdr>
    </w:div>
    <w:div w:id="12697792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6.png"/><Relationship Id="rId26" Type="http://schemas.openxmlformats.org/officeDocument/2006/relationships/image" Target="media/image14.jpeg"/><Relationship Id="rId3" Type="http://schemas.openxmlformats.org/officeDocument/2006/relationships/numbering" Target="numbering.xml"/><Relationship Id="rId21" Type="http://schemas.openxmlformats.org/officeDocument/2006/relationships/image" Target="media/image9.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endnotes" Target="endnotes.xml"/></Relationships>
</file>

<file path=word/_rels/header3.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hyperlink" Target="http://images.google.com.br/imgres?imgurl=http://www.diaadia.pr.gov.br/hinos/arquivos/Image/bandeiras_mun/bandeirantes_brasao.jpg&amp;imgrefurl=http://www.diaadia.pr.gov.br/hinos/modules/conteudo/conteudo.php?conteudo=115&amp;usg=__9oLyWX-EEb4QQBK5avSZ3WCfi-c=&amp;h=433&amp;w=374&amp;sz=59&amp;hl=pt-BR&amp;start=179&amp;tbnid=S3EVsV4_FyAW3M:&amp;tbnh=126&amp;tbnw=109&amp;prev=/images?q=bandeirantes+pr&amp;gbv=2&amp;ndsp=20&amp;hl=pt-BR&amp;sa=N&amp;start=160" TargetMode="External"/><Relationship Id="rId1" Type="http://schemas.openxmlformats.org/officeDocument/2006/relationships/image" Target="media/image1.png"/><Relationship Id="rId4" Type="http://schemas.openxmlformats.org/officeDocument/2006/relationships/image" Target="http://tbn1.google.com/images?q=tbn:S3EVsV4_FyAW3M:http://www.diaadia.pr.gov.br/hinos/arquivos/Image/bandeiras_mun/bandeirantes_brasao.jp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R77k/g+npfYuneaF/yCmO6mYow==">CgMxLjA4AHIhMWZETHJjTmtuX1JOTVg3NmZWOVQ0LUs5MGUxbU5kSGNQ</go:docsCustomData>
</go:gDocsCustomXmlDataStorage>
</file>

<file path=customXml/itemProps1.xml><?xml version="1.0" encoding="utf-8"?>
<ds:datastoreItem xmlns:ds="http://schemas.openxmlformats.org/officeDocument/2006/customXml" ds:itemID="{5CC6F4E4-95E1-493D-A1C1-8BB41B7EDE1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217</TotalTime>
  <Pages>9</Pages>
  <Words>3237</Words>
  <Characters>17485</Characters>
  <Application>Microsoft Office Word</Application>
  <DocSecurity>0</DocSecurity>
  <Lines>145</Lines>
  <Paragraphs>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dc:creator>
  <cp:keywords/>
  <dc:description/>
  <cp:lastModifiedBy>User</cp:lastModifiedBy>
  <cp:revision>10</cp:revision>
  <cp:lastPrinted>2024-11-27T12:02:00Z</cp:lastPrinted>
  <dcterms:created xsi:type="dcterms:W3CDTF">2024-01-31T14:04:00Z</dcterms:created>
  <dcterms:modified xsi:type="dcterms:W3CDTF">2024-11-27T12:23:00Z</dcterms:modified>
</cp:coreProperties>
</file>